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1CE1C" w14:textId="4D0CD436" w:rsidR="00807BC5" w:rsidRDefault="00FF7104" w:rsidP="00550F36">
      <w:r>
        <w:rPr>
          <w:noProof/>
          <w:lang w:eastAsia="lv-LV"/>
        </w:rPr>
        <w:drawing>
          <wp:anchor distT="0" distB="0" distL="114300" distR="114300" simplePos="0" relativeHeight="251659264" behindDoc="1" locked="0" layoutInCell="0" allowOverlap="1" wp14:anchorId="0035F8FB" wp14:editId="02D16927">
            <wp:simplePos x="0" y="0"/>
            <wp:positionH relativeFrom="margin">
              <wp:posOffset>-220980</wp:posOffset>
            </wp:positionH>
            <wp:positionV relativeFrom="margin">
              <wp:posOffset>-198755</wp:posOffset>
            </wp:positionV>
            <wp:extent cx="6568440" cy="9814560"/>
            <wp:effectExtent l="0" t="0" r="3810" b="0"/>
            <wp:wrapNone/>
            <wp:docPr id="1" name="Picture 1" descr="VPM_war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20108640" descr="VPM_warermar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68440" cy="9814560"/>
                    </a:xfrm>
                    <a:prstGeom prst="rect">
                      <a:avLst/>
                    </a:prstGeom>
                    <a:noFill/>
                  </pic:spPr>
                </pic:pic>
              </a:graphicData>
            </a:graphic>
            <wp14:sizeRelH relativeFrom="page">
              <wp14:pctWidth>0</wp14:pctWidth>
            </wp14:sizeRelH>
            <wp14:sizeRelV relativeFrom="page">
              <wp14:pctHeight>0</wp14:pctHeight>
            </wp14:sizeRelV>
          </wp:anchor>
        </w:drawing>
      </w:r>
    </w:p>
    <w:p w14:paraId="6E123A45" w14:textId="77777777" w:rsidR="00FF7104" w:rsidRDefault="00FF7104" w:rsidP="00550F36"/>
    <w:p w14:paraId="4C52623A" w14:textId="77777777" w:rsidR="00FF7104" w:rsidRDefault="00FF7104" w:rsidP="00550F36"/>
    <w:p w14:paraId="7FE42332" w14:textId="77777777" w:rsidR="00FF7104" w:rsidRDefault="00FF7104" w:rsidP="00550F36"/>
    <w:p w14:paraId="731910B9" w14:textId="77777777" w:rsidR="00F23305" w:rsidRDefault="00F23305" w:rsidP="00550F36"/>
    <w:p w14:paraId="383C10B0" w14:textId="77777777" w:rsidR="004964DD" w:rsidRPr="00EE7FCE" w:rsidRDefault="004964DD" w:rsidP="00550F36"/>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6804"/>
      </w:tblGrid>
      <w:tr w:rsidR="00EC6A1E" w:rsidRPr="00EE7FCE" w14:paraId="73829677" w14:textId="77777777" w:rsidTr="00F04B1B">
        <w:tc>
          <w:tcPr>
            <w:tcW w:w="2694" w:type="dxa"/>
            <w:shd w:val="clear" w:color="auto" w:fill="D9D9D9"/>
          </w:tcPr>
          <w:p w14:paraId="247CE755" w14:textId="77777777" w:rsidR="00EC6A1E" w:rsidRPr="00EE7FCE" w:rsidRDefault="00EC6A1E" w:rsidP="00F04B1B">
            <w:pPr>
              <w:spacing w:before="120" w:after="120"/>
            </w:pPr>
            <w:r w:rsidRPr="00EE7FCE">
              <w:br w:type="page"/>
            </w:r>
            <w:r w:rsidRPr="00EE7FCE">
              <w:br w:type="page"/>
              <w:t>Būvprojekta pasūtītājs:</w:t>
            </w:r>
          </w:p>
        </w:tc>
        <w:tc>
          <w:tcPr>
            <w:tcW w:w="6804" w:type="dxa"/>
            <w:shd w:val="clear" w:color="auto" w:fill="auto"/>
          </w:tcPr>
          <w:p w14:paraId="66C37594" w14:textId="459B65C5" w:rsidR="00EC6A1E" w:rsidRPr="00D26559" w:rsidRDefault="004B6AE7" w:rsidP="001429DE">
            <w:pPr>
              <w:spacing w:before="120" w:after="120"/>
              <w:rPr>
                <w:b/>
                <w:bCs/>
              </w:rPr>
            </w:pPr>
            <w:r>
              <w:rPr>
                <w:b/>
                <w:bCs/>
              </w:rPr>
              <w:t>Valkas novada dome</w:t>
            </w:r>
            <w:r w:rsidR="004964DD" w:rsidRPr="004964DD">
              <w:rPr>
                <w:bCs/>
              </w:rPr>
              <w:t xml:space="preserve">, </w:t>
            </w:r>
            <w:r w:rsidR="004964DD" w:rsidRPr="00EE7FCE">
              <w:t>reģ.Nr.</w:t>
            </w:r>
            <w:r w:rsidR="004964DD">
              <w:t>90009236803, Semināra ielā 9, Valka, Valkas nov., LV-47</w:t>
            </w:r>
            <w:r w:rsidR="00D26559">
              <w:t>01</w:t>
            </w:r>
            <w:r w:rsidR="00735A75" w:rsidRPr="00EE7FCE">
              <w:t>.</w:t>
            </w:r>
          </w:p>
        </w:tc>
      </w:tr>
      <w:tr w:rsidR="00EC6A1E" w:rsidRPr="00EE7FCE" w14:paraId="505CD416" w14:textId="77777777" w:rsidTr="00F04B1B">
        <w:tc>
          <w:tcPr>
            <w:tcW w:w="2694" w:type="dxa"/>
            <w:shd w:val="clear" w:color="auto" w:fill="D9D9D9"/>
          </w:tcPr>
          <w:p w14:paraId="73D33C0D" w14:textId="1E73EB6B" w:rsidR="00EC6A1E" w:rsidRPr="00EE7FCE" w:rsidRDefault="00FF7104" w:rsidP="00F04B1B">
            <w:pPr>
              <w:spacing w:before="120" w:after="120"/>
            </w:pPr>
            <w:r w:rsidRPr="00EE7FCE">
              <w:t>Būvprojekta</w:t>
            </w:r>
            <w:r>
              <w:t xml:space="preserve"> izstrādātājs</w:t>
            </w:r>
            <w:r w:rsidRPr="00EE7FCE">
              <w:t>:</w:t>
            </w:r>
          </w:p>
        </w:tc>
        <w:tc>
          <w:tcPr>
            <w:tcW w:w="6804" w:type="dxa"/>
            <w:shd w:val="clear" w:color="auto" w:fill="auto"/>
          </w:tcPr>
          <w:p w14:paraId="09B3C36D" w14:textId="0ACEE05D" w:rsidR="00EC6A1E" w:rsidRPr="00EE7FCE" w:rsidRDefault="00FF7104" w:rsidP="00F04B1B">
            <w:pPr>
              <w:spacing w:before="120" w:after="120"/>
              <w:rPr>
                <w:b/>
                <w:lang w:eastAsia="lv-LV"/>
              </w:rPr>
            </w:pPr>
            <w:r w:rsidRPr="005D5F1A">
              <w:rPr>
                <w:b/>
              </w:rPr>
              <w:t>SIA “REP”</w:t>
            </w:r>
            <w:r w:rsidRPr="001E41FE">
              <w:rPr>
                <w:rStyle w:val="Strong"/>
                <w:b w:val="0"/>
              </w:rPr>
              <w:t>,</w:t>
            </w:r>
            <w:r w:rsidRPr="005D5F1A">
              <w:rPr>
                <w:rStyle w:val="Strong"/>
              </w:rPr>
              <w:t xml:space="preserve"> </w:t>
            </w:r>
            <w:r w:rsidRPr="005D5F1A">
              <w:rPr>
                <w:spacing w:val="-1"/>
              </w:rPr>
              <w:t>reģ.Nr.</w:t>
            </w:r>
            <w:r w:rsidRPr="005D5F1A">
              <w:t>40103179129, būvkomersanta r</w:t>
            </w:r>
            <w:r w:rsidR="00C70817">
              <w:t>eģ.Nr.6630</w:t>
            </w:r>
            <w:r w:rsidR="00C70817">
              <w:noBreakHyphen/>
              <w:t>RA, Rīga, Hanzas iela</w:t>
            </w:r>
            <w:r w:rsidRPr="005D5F1A">
              <w:t xml:space="preserve"> 16, LV</w:t>
            </w:r>
            <w:r w:rsidRPr="005D5F1A">
              <w:noBreakHyphen/>
              <w:t>1045.</w:t>
            </w:r>
          </w:p>
        </w:tc>
      </w:tr>
      <w:tr w:rsidR="00EC6A1E" w:rsidRPr="00EE7FCE" w14:paraId="7B035386" w14:textId="77777777" w:rsidTr="00F04B1B">
        <w:tc>
          <w:tcPr>
            <w:tcW w:w="2694" w:type="dxa"/>
            <w:tcBorders>
              <w:top w:val="single" w:sz="4" w:space="0" w:color="auto"/>
              <w:left w:val="single" w:sz="4" w:space="0" w:color="auto"/>
              <w:bottom w:val="single" w:sz="4" w:space="0" w:color="auto"/>
              <w:right w:val="single" w:sz="4" w:space="0" w:color="auto"/>
            </w:tcBorders>
            <w:shd w:val="clear" w:color="auto" w:fill="D9D9D9"/>
          </w:tcPr>
          <w:p w14:paraId="14411F45" w14:textId="07B8A247" w:rsidR="00EC6A1E" w:rsidRPr="00EE7FCE" w:rsidRDefault="00FF7104" w:rsidP="00F04B1B">
            <w:pPr>
              <w:spacing w:before="120" w:after="120"/>
            </w:pPr>
            <w:r w:rsidRPr="00EE7FCE">
              <w:t xml:space="preserve">Būvprojekta daļas </w:t>
            </w:r>
            <w:r>
              <w:t>izstrādātājs:</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2159544A" w14:textId="4844A18E" w:rsidR="00EC6A1E" w:rsidRPr="00EE7FCE" w:rsidRDefault="00FF7104" w:rsidP="00F04B1B">
            <w:pPr>
              <w:shd w:val="clear" w:color="auto" w:fill="FFFFFF"/>
              <w:tabs>
                <w:tab w:val="left" w:pos="2707"/>
                <w:tab w:val="left" w:pos="4387"/>
                <w:tab w:val="left" w:leader="underscore" w:pos="7056"/>
              </w:tabs>
              <w:spacing w:before="120" w:after="120"/>
              <w:rPr>
                <w:b/>
              </w:rPr>
            </w:pPr>
            <w:r w:rsidRPr="00A33736">
              <w:rPr>
                <w:b/>
              </w:rPr>
              <w:t>SIA „VPM Latvia”</w:t>
            </w:r>
            <w:r w:rsidRPr="00A32ECC">
              <w:t>, reģ.Nr.43603036306, būvkomersanta reģ.</w:t>
            </w:r>
            <w:r>
              <w:t xml:space="preserve"> </w:t>
            </w:r>
            <w:r w:rsidRPr="00A32ECC">
              <w:t>Nr.6510–R</w:t>
            </w:r>
            <w:r>
              <w:t xml:space="preserve">, </w:t>
            </w:r>
            <w:r w:rsidRPr="00DD558C">
              <w:rPr>
                <w:color w:val="222222"/>
                <w:shd w:val="clear" w:color="auto" w:fill="FFFFFF"/>
              </w:rPr>
              <w:t>Kr.Barona iela 99, k.1-2, Rīga, LV-1012</w:t>
            </w:r>
            <w:r w:rsidRPr="00A32ECC">
              <w:t>.</w:t>
            </w:r>
          </w:p>
        </w:tc>
      </w:tr>
      <w:tr w:rsidR="00EC6A1E" w:rsidRPr="00EE7FCE" w14:paraId="1BDE2143" w14:textId="77777777" w:rsidTr="00F04B1B">
        <w:tc>
          <w:tcPr>
            <w:tcW w:w="2694" w:type="dxa"/>
            <w:shd w:val="clear" w:color="auto" w:fill="D9D9D9"/>
          </w:tcPr>
          <w:p w14:paraId="49A8482C" w14:textId="77777777" w:rsidR="00EC6A1E" w:rsidRPr="00EE7FCE" w:rsidRDefault="00EC6A1E" w:rsidP="00FF7104">
            <w:pPr>
              <w:spacing w:before="240" w:after="240"/>
              <w:rPr>
                <w:sz w:val="28"/>
                <w:szCs w:val="28"/>
              </w:rPr>
            </w:pPr>
          </w:p>
        </w:tc>
        <w:tc>
          <w:tcPr>
            <w:tcW w:w="6804" w:type="dxa"/>
            <w:shd w:val="clear" w:color="auto" w:fill="D9D9D9"/>
          </w:tcPr>
          <w:p w14:paraId="57E589A3" w14:textId="695D1FEB" w:rsidR="00EC6A1E" w:rsidRPr="00EE7FCE" w:rsidRDefault="006E0895" w:rsidP="00FF7104">
            <w:pPr>
              <w:spacing w:before="240" w:after="240"/>
              <w:jc w:val="center"/>
              <w:rPr>
                <w:b/>
                <w:sz w:val="32"/>
                <w:szCs w:val="32"/>
              </w:rPr>
            </w:pPr>
            <w:r w:rsidRPr="00EE7FCE">
              <w:rPr>
                <w:b/>
                <w:sz w:val="32"/>
                <w:szCs w:val="32"/>
              </w:rPr>
              <w:t>BŪVPROJEKT</w:t>
            </w:r>
            <w:r w:rsidR="000B2D75" w:rsidRPr="00EE7FCE">
              <w:rPr>
                <w:b/>
                <w:sz w:val="32"/>
                <w:szCs w:val="32"/>
              </w:rPr>
              <w:t>S</w:t>
            </w:r>
          </w:p>
        </w:tc>
      </w:tr>
      <w:tr w:rsidR="006E0895" w:rsidRPr="00EE7FCE" w14:paraId="17D51142" w14:textId="77777777" w:rsidTr="00F04B1B">
        <w:tc>
          <w:tcPr>
            <w:tcW w:w="2694" w:type="dxa"/>
            <w:shd w:val="clear" w:color="auto" w:fill="D9D9D9"/>
          </w:tcPr>
          <w:p w14:paraId="33AEC229" w14:textId="77777777" w:rsidR="006E0895" w:rsidRPr="00EE7FCE" w:rsidRDefault="006E0895" w:rsidP="00FF7104">
            <w:pPr>
              <w:spacing w:before="240" w:after="240"/>
            </w:pPr>
            <w:r w:rsidRPr="00EE7FCE">
              <w:t>Būvprojekta nosaukums:</w:t>
            </w:r>
          </w:p>
        </w:tc>
        <w:tc>
          <w:tcPr>
            <w:tcW w:w="6804" w:type="dxa"/>
            <w:shd w:val="clear" w:color="auto" w:fill="D9D9D9"/>
            <w:vAlign w:val="center"/>
          </w:tcPr>
          <w:p w14:paraId="525B68EC" w14:textId="30F99D6C" w:rsidR="006E0895" w:rsidRPr="00F23305" w:rsidRDefault="00D26559" w:rsidP="00F23305">
            <w:pPr>
              <w:spacing w:before="240" w:after="240"/>
              <w:jc w:val="center"/>
              <w:rPr>
                <w:b/>
                <w:iCs/>
                <w:spacing w:val="-2"/>
              </w:rPr>
            </w:pPr>
            <w:r w:rsidRPr="00496B45">
              <w:rPr>
                <w:b/>
                <w:iCs/>
                <w:spacing w:val="-2"/>
              </w:rPr>
              <w:t>Ražošanas teritorija "Ķieģeļceplis"</w:t>
            </w:r>
          </w:p>
        </w:tc>
      </w:tr>
      <w:tr w:rsidR="006E0895" w:rsidRPr="00EE7FCE" w14:paraId="49840153" w14:textId="77777777" w:rsidTr="00F04B1B">
        <w:tc>
          <w:tcPr>
            <w:tcW w:w="2694" w:type="dxa"/>
            <w:shd w:val="clear" w:color="auto" w:fill="D9D9D9"/>
          </w:tcPr>
          <w:p w14:paraId="6403DD8D" w14:textId="77777777" w:rsidR="006E0895" w:rsidRPr="00EE7FCE" w:rsidRDefault="006E0895" w:rsidP="00FF7104">
            <w:pPr>
              <w:spacing w:before="240" w:after="240"/>
            </w:pPr>
            <w:r w:rsidRPr="00EE7FCE">
              <w:t>Būvobjekta adrese:</w:t>
            </w:r>
          </w:p>
        </w:tc>
        <w:tc>
          <w:tcPr>
            <w:tcW w:w="6804" w:type="dxa"/>
            <w:shd w:val="clear" w:color="auto" w:fill="D9D9D9"/>
            <w:vAlign w:val="center"/>
          </w:tcPr>
          <w:p w14:paraId="03575C7E" w14:textId="20F430C1" w:rsidR="006E0895" w:rsidRPr="00EE7FCE" w:rsidRDefault="004B6AE7" w:rsidP="00FF7104">
            <w:pPr>
              <w:spacing w:before="240" w:after="240"/>
              <w:jc w:val="center"/>
              <w:rPr>
                <w:b/>
                <w:sz w:val="32"/>
                <w:szCs w:val="32"/>
                <w:shd w:val="clear" w:color="auto" w:fill="FFFFFF"/>
              </w:rPr>
            </w:pPr>
            <w:r w:rsidRPr="00496B45">
              <w:rPr>
                <w:b/>
                <w:iCs/>
                <w:spacing w:val="-2"/>
              </w:rPr>
              <w:t>"Ķieģeļceplis" un</w:t>
            </w:r>
            <w:r>
              <w:rPr>
                <w:b/>
                <w:iCs/>
                <w:spacing w:val="-2"/>
              </w:rPr>
              <w:t xml:space="preserve"> </w:t>
            </w:r>
            <w:r w:rsidRPr="00496B45">
              <w:rPr>
                <w:b/>
                <w:iCs/>
                <w:spacing w:val="-2"/>
              </w:rPr>
              <w:t>"Ķieģeļceplis 2", Valkā, Valkas novadā</w:t>
            </w:r>
          </w:p>
        </w:tc>
      </w:tr>
      <w:tr w:rsidR="00EC6A1E" w:rsidRPr="00EE7FCE" w14:paraId="71C7920D" w14:textId="77777777" w:rsidTr="00F04B1B">
        <w:tc>
          <w:tcPr>
            <w:tcW w:w="2694" w:type="dxa"/>
            <w:shd w:val="clear" w:color="auto" w:fill="D9D9D9"/>
          </w:tcPr>
          <w:p w14:paraId="6833A5CA" w14:textId="30022E8A" w:rsidR="00EC6A1E" w:rsidRPr="00EE7FCE" w:rsidRDefault="00EC6A1E" w:rsidP="00D26559">
            <w:pPr>
              <w:spacing w:before="120" w:after="120"/>
            </w:pPr>
            <w:r w:rsidRPr="00EE7FCE">
              <w:t xml:space="preserve">Zemes gabala kad. </w:t>
            </w:r>
            <w:r w:rsidR="00D26559">
              <w:t>apz</w:t>
            </w:r>
            <w:r w:rsidRPr="00EE7FCE">
              <w:t>.</w:t>
            </w:r>
          </w:p>
        </w:tc>
        <w:tc>
          <w:tcPr>
            <w:tcW w:w="6804" w:type="dxa"/>
            <w:shd w:val="clear" w:color="auto" w:fill="auto"/>
          </w:tcPr>
          <w:p w14:paraId="206C3204" w14:textId="6BA97C62" w:rsidR="00EC6A1E" w:rsidRPr="00EE7FCE" w:rsidRDefault="00D26559" w:rsidP="009172C0">
            <w:pPr>
              <w:spacing w:before="120" w:after="120"/>
              <w:rPr>
                <w:b/>
              </w:rPr>
            </w:pPr>
            <w:r>
              <w:rPr>
                <w:b/>
              </w:rPr>
              <w:t xml:space="preserve">9401 004 0313; </w:t>
            </w:r>
            <w:r w:rsidR="00CA0348">
              <w:rPr>
                <w:b/>
              </w:rPr>
              <w:t>9401 004 0319; 9401 004 0325</w:t>
            </w:r>
          </w:p>
        </w:tc>
      </w:tr>
      <w:tr w:rsidR="00EC6A1E" w:rsidRPr="00EE7FCE" w14:paraId="3C0FE7A7" w14:textId="77777777" w:rsidTr="00F04B1B">
        <w:tc>
          <w:tcPr>
            <w:tcW w:w="2694" w:type="dxa"/>
            <w:shd w:val="clear" w:color="auto" w:fill="D9D9D9"/>
          </w:tcPr>
          <w:p w14:paraId="103AEB52" w14:textId="77777777" w:rsidR="00EC6A1E" w:rsidRPr="00EE7FCE" w:rsidRDefault="00EC6A1E" w:rsidP="009172C0">
            <w:pPr>
              <w:spacing w:before="120" w:after="120"/>
            </w:pPr>
            <w:r w:rsidRPr="00EE7FCE">
              <w:t>Būvniecības veids:</w:t>
            </w:r>
          </w:p>
        </w:tc>
        <w:tc>
          <w:tcPr>
            <w:tcW w:w="6804" w:type="dxa"/>
            <w:shd w:val="clear" w:color="auto" w:fill="auto"/>
          </w:tcPr>
          <w:p w14:paraId="3F626029" w14:textId="225DDC53" w:rsidR="00EC6A1E" w:rsidRPr="00EE7FCE" w:rsidRDefault="000B2D75" w:rsidP="00273116">
            <w:pPr>
              <w:spacing w:before="120" w:after="120"/>
              <w:rPr>
                <w:b/>
                <w:iCs/>
                <w:spacing w:val="-2"/>
              </w:rPr>
            </w:pPr>
            <w:r w:rsidRPr="00EE7FCE">
              <w:rPr>
                <w:b/>
                <w:iCs/>
                <w:spacing w:val="-2"/>
              </w:rPr>
              <w:t>J</w:t>
            </w:r>
            <w:r w:rsidR="001D37C3" w:rsidRPr="00EE7FCE">
              <w:rPr>
                <w:b/>
                <w:iCs/>
                <w:spacing w:val="-2"/>
              </w:rPr>
              <w:t>aun</w:t>
            </w:r>
            <w:r w:rsidR="00273116" w:rsidRPr="00EE7FCE">
              <w:rPr>
                <w:b/>
                <w:iCs/>
                <w:spacing w:val="-2"/>
              </w:rPr>
              <w:t xml:space="preserve">a </w:t>
            </w:r>
            <w:r w:rsidR="001D37C3" w:rsidRPr="00EE7FCE">
              <w:rPr>
                <w:b/>
                <w:iCs/>
                <w:spacing w:val="-2"/>
              </w:rPr>
              <w:t>būv</w:t>
            </w:r>
            <w:r w:rsidR="00273116" w:rsidRPr="00EE7FCE">
              <w:rPr>
                <w:b/>
                <w:iCs/>
                <w:spacing w:val="-2"/>
              </w:rPr>
              <w:t>niecība</w:t>
            </w:r>
          </w:p>
        </w:tc>
      </w:tr>
      <w:tr w:rsidR="00EC6A1E" w:rsidRPr="00EE7FCE" w14:paraId="55ECBD66" w14:textId="77777777" w:rsidTr="000C6797">
        <w:tc>
          <w:tcPr>
            <w:tcW w:w="2694" w:type="dxa"/>
            <w:shd w:val="clear" w:color="auto" w:fill="D9D9D9"/>
          </w:tcPr>
          <w:p w14:paraId="4936B494" w14:textId="77777777" w:rsidR="00EC6A1E" w:rsidRPr="00EE7FCE" w:rsidRDefault="00EC6A1E" w:rsidP="009172C0">
            <w:pPr>
              <w:spacing w:before="120" w:after="120"/>
            </w:pPr>
            <w:r w:rsidRPr="00EE7FCE">
              <w:t>Ēkas lietošanas veids (klasifikācija):</w:t>
            </w:r>
          </w:p>
        </w:tc>
        <w:tc>
          <w:tcPr>
            <w:tcW w:w="6804" w:type="dxa"/>
            <w:shd w:val="clear" w:color="auto" w:fill="auto"/>
          </w:tcPr>
          <w:p w14:paraId="52BA7379" w14:textId="6656A968" w:rsidR="00EC6A1E" w:rsidRPr="00EE7FCE" w:rsidRDefault="00AF5495" w:rsidP="00D26559">
            <w:pPr>
              <w:spacing w:before="120" w:after="120"/>
              <w:rPr>
                <w:b/>
                <w:iCs/>
                <w:spacing w:val="-2"/>
              </w:rPr>
            </w:pPr>
            <w:r w:rsidRPr="00EE7FCE">
              <w:rPr>
                <w:b/>
                <w:iCs/>
                <w:spacing w:val="-2"/>
              </w:rPr>
              <w:t>12</w:t>
            </w:r>
            <w:r w:rsidR="00D26559">
              <w:rPr>
                <w:b/>
                <w:iCs/>
                <w:spacing w:val="-2"/>
              </w:rPr>
              <w:t>51</w:t>
            </w:r>
            <w:r w:rsidR="00D33DC5">
              <w:rPr>
                <w:b/>
                <w:iCs/>
                <w:spacing w:val="-2"/>
              </w:rPr>
              <w:t>, 1252</w:t>
            </w:r>
          </w:p>
        </w:tc>
      </w:tr>
      <w:tr w:rsidR="00EC6A1E" w:rsidRPr="00EE7FCE" w14:paraId="2CA9DB10" w14:textId="77777777" w:rsidTr="000C6797">
        <w:tc>
          <w:tcPr>
            <w:tcW w:w="2694" w:type="dxa"/>
            <w:shd w:val="clear" w:color="auto" w:fill="D9D9D9"/>
            <w:vAlign w:val="center"/>
          </w:tcPr>
          <w:p w14:paraId="762AE717" w14:textId="77777777" w:rsidR="00EC6A1E" w:rsidRPr="00EE7FCE" w:rsidRDefault="00EC6A1E" w:rsidP="009172C0">
            <w:pPr>
              <w:spacing w:before="120" w:after="120"/>
            </w:pPr>
            <w:r w:rsidRPr="00EE7FCE">
              <w:t>Ēkas grupa:</w:t>
            </w:r>
          </w:p>
        </w:tc>
        <w:tc>
          <w:tcPr>
            <w:tcW w:w="6804" w:type="dxa"/>
            <w:shd w:val="clear" w:color="auto" w:fill="auto"/>
          </w:tcPr>
          <w:p w14:paraId="66F052EA" w14:textId="77777777" w:rsidR="00EC6A1E" w:rsidRPr="00EE7FCE" w:rsidRDefault="00EC6A1E" w:rsidP="009172C0">
            <w:pPr>
              <w:spacing w:before="120" w:after="120"/>
              <w:rPr>
                <w:b/>
                <w:iCs/>
                <w:spacing w:val="-2"/>
              </w:rPr>
            </w:pPr>
            <w:r w:rsidRPr="00EE7FCE">
              <w:rPr>
                <w:b/>
                <w:iCs/>
                <w:spacing w:val="-2"/>
              </w:rPr>
              <w:t>III</w:t>
            </w:r>
          </w:p>
        </w:tc>
      </w:tr>
      <w:tr w:rsidR="00EC6A1E" w:rsidRPr="00EE7FCE" w14:paraId="17AA1341" w14:textId="77777777" w:rsidTr="00F04B1B">
        <w:tc>
          <w:tcPr>
            <w:tcW w:w="2694" w:type="dxa"/>
            <w:tcBorders>
              <w:top w:val="single" w:sz="4" w:space="0" w:color="auto"/>
              <w:left w:val="single" w:sz="4" w:space="0" w:color="auto"/>
              <w:bottom w:val="single" w:sz="4" w:space="0" w:color="auto"/>
              <w:right w:val="single" w:sz="4" w:space="0" w:color="auto"/>
            </w:tcBorders>
            <w:shd w:val="clear" w:color="auto" w:fill="D9D9D9"/>
          </w:tcPr>
          <w:p w14:paraId="0B45B88D" w14:textId="77777777" w:rsidR="00EC6A1E" w:rsidRPr="00EE7FCE" w:rsidRDefault="00EC6A1E" w:rsidP="000B2D75">
            <w:pPr>
              <w:spacing w:before="360" w:after="360"/>
            </w:pPr>
            <w:r w:rsidRPr="00EE7FCE">
              <w:t>Būvprojekta daļa:</w:t>
            </w:r>
          </w:p>
        </w:tc>
        <w:tc>
          <w:tcPr>
            <w:tcW w:w="6804" w:type="dxa"/>
            <w:tcBorders>
              <w:top w:val="single" w:sz="4" w:space="0" w:color="auto"/>
              <w:left w:val="single" w:sz="4" w:space="0" w:color="auto"/>
              <w:bottom w:val="single" w:sz="4" w:space="0" w:color="auto"/>
              <w:right w:val="single" w:sz="4" w:space="0" w:color="auto"/>
            </w:tcBorders>
            <w:shd w:val="clear" w:color="auto" w:fill="D9D9D9"/>
            <w:vAlign w:val="center"/>
          </w:tcPr>
          <w:p w14:paraId="6B141AB9" w14:textId="77777777" w:rsidR="000B2D75" w:rsidRPr="00EE7FCE" w:rsidRDefault="00EC6A1E" w:rsidP="001429DE">
            <w:pPr>
              <w:spacing w:before="360" w:after="120"/>
              <w:jc w:val="center"/>
              <w:rPr>
                <w:b/>
                <w:caps/>
                <w:sz w:val="28"/>
                <w:szCs w:val="28"/>
              </w:rPr>
            </w:pPr>
            <w:r w:rsidRPr="00EE7FCE">
              <w:rPr>
                <w:b/>
                <w:caps/>
                <w:sz w:val="28"/>
                <w:szCs w:val="28"/>
              </w:rPr>
              <w:t xml:space="preserve">Ugunsdrošības pasākumu </w:t>
            </w:r>
            <w:r w:rsidR="000B2D75" w:rsidRPr="00EE7FCE">
              <w:rPr>
                <w:b/>
                <w:caps/>
                <w:sz w:val="28"/>
                <w:szCs w:val="28"/>
              </w:rPr>
              <w:t>Pārskats</w:t>
            </w:r>
          </w:p>
          <w:p w14:paraId="0CC5B47F" w14:textId="3E15F2E5" w:rsidR="00EC6A1E" w:rsidRPr="00EE7FCE" w:rsidRDefault="00EC6A1E" w:rsidP="001429DE">
            <w:pPr>
              <w:spacing w:before="120" w:after="360"/>
              <w:jc w:val="center"/>
              <w:rPr>
                <w:b/>
                <w:caps/>
                <w:sz w:val="28"/>
                <w:szCs w:val="28"/>
              </w:rPr>
            </w:pPr>
            <w:r w:rsidRPr="00EE7FCE">
              <w:rPr>
                <w:b/>
                <w:caps/>
                <w:sz w:val="28"/>
                <w:szCs w:val="28"/>
              </w:rPr>
              <w:t>(UPP)</w:t>
            </w:r>
          </w:p>
        </w:tc>
      </w:tr>
      <w:tr w:rsidR="00EC6A1E" w:rsidRPr="00EE7FCE" w14:paraId="399897C1" w14:textId="77777777" w:rsidTr="00F04B1B">
        <w:tc>
          <w:tcPr>
            <w:tcW w:w="2694" w:type="dxa"/>
            <w:tcBorders>
              <w:top w:val="single" w:sz="4" w:space="0" w:color="auto"/>
              <w:left w:val="single" w:sz="4" w:space="0" w:color="auto"/>
              <w:bottom w:val="single" w:sz="4" w:space="0" w:color="auto"/>
              <w:right w:val="single" w:sz="4" w:space="0" w:color="auto"/>
            </w:tcBorders>
            <w:shd w:val="clear" w:color="auto" w:fill="D9D9D9"/>
          </w:tcPr>
          <w:p w14:paraId="196578FE" w14:textId="77777777" w:rsidR="00EC6A1E" w:rsidRPr="00EE7FCE" w:rsidRDefault="00EC6A1E" w:rsidP="00F04B1B">
            <w:pPr>
              <w:spacing w:before="120" w:after="120"/>
            </w:pPr>
            <w:r w:rsidRPr="00EE7FCE">
              <w:t>Būvprojekta vadītājs</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BEA0B4" w14:textId="73692C23" w:rsidR="000B2D75" w:rsidRPr="0041088E" w:rsidRDefault="0041088E" w:rsidP="000B2D75">
            <w:pPr>
              <w:spacing w:before="120" w:after="120"/>
              <w:jc w:val="right"/>
              <w:rPr>
                <w:rStyle w:val="Strong"/>
                <w:b w:val="0"/>
                <w:bCs w:val="0"/>
              </w:rPr>
            </w:pPr>
            <w:r w:rsidRPr="0041088E">
              <w:rPr>
                <w:b/>
              </w:rPr>
              <w:t>Ruslans Mišurovs</w:t>
            </w:r>
          </w:p>
          <w:p w14:paraId="695694D5" w14:textId="5990F047" w:rsidR="00EC6A1E" w:rsidRPr="00EE7FCE" w:rsidRDefault="00F23305" w:rsidP="00F23305">
            <w:pPr>
              <w:spacing w:before="120" w:after="120"/>
              <w:ind w:right="170"/>
              <w:jc w:val="right"/>
              <w:rPr>
                <w:b/>
                <w:iCs/>
                <w:spacing w:val="-2"/>
              </w:rPr>
            </w:pPr>
            <w:r>
              <w:rPr>
                <w:rStyle w:val="Strong"/>
                <w:b w:val="0"/>
              </w:rPr>
              <w:t xml:space="preserve">LBS sert.Nr.20-5809, </w:t>
            </w:r>
            <w:r w:rsidR="000B2D75" w:rsidRPr="00EE7FCE">
              <w:rPr>
                <w:rStyle w:val="Strong"/>
                <w:b w:val="0"/>
              </w:rPr>
              <w:t>L</w:t>
            </w:r>
            <w:r w:rsidR="0041088E">
              <w:rPr>
                <w:rStyle w:val="Strong"/>
                <w:b w:val="0"/>
              </w:rPr>
              <w:t>SGŪTIS</w:t>
            </w:r>
            <w:r w:rsidR="000B2D75" w:rsidRPr="00EE7FCE">
              <w:rPr>
                <w:rStyle w:val="Strong"/>
                <w:b w:val="0"/>
              </w:rPr>
              <w:t xml:space="preserve"> sert.Nr.</w:t>
            </w:r>
            <w:r w:rsidR="004B6AE7">
              <w:rPr>
                <w:rStyle w:val="Strong"/>
                <w:b w:val="0"/>
              </w:rPr>
              <w:t>3-00551</w:t>
            </w:r>
          </w:p>
        </w:tc>
      </w:tr>
      <w:tr w:rsidR="00EC6A1E" w:rsidRPr="00EE7FCE" w14:paraId="0DF51301" w14:textId="77777777" w:rsidTr="00F04B1B">
        <w:tc>
          <w:tcPr>
            <w:tcW w:w="2694" w:type="dxa"/>
            <w:tcBorders>
              <w:top w:val="single" w:sz="4" w:space="0" w:color="auto"/>
              <w:left w:val="single" w:sz="4" w:space="0" w:color="auto"/>
              <w:bottom w:val="single" w:sz="4" w:space="0" w:color="auto"/>
              <w:right w:val="single" w:sz="4" w:space="0" w:color="auto"/>
            </w:tcBorders>
            <w:shd w:val="clear" w:color="auto" w:fill="D9D9D9"/>
          </w:tcPr>
          <w:p w14:paraId="2E02A1EE" w14:textId="77777777" w:rsidR="00EC6A1E" w:rsidRPr="00EE7FCE" w:rsidRDefault="00EC6A1E" w:rsidP="00F04B1B">
            <w:pPr>
              <w:spacing w:before="120" w:after="120"/>
            </w:pPr>
            <w:r w:rsidRPr="00EE7FCE">
              <w:t>Būvprojekta UPP daļas vadītājs</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781AF11" w14:textId="77777777" w:rsidR="00512EF0" w:rsidRPr="00C11F50" w:rsidRDefault="00512EF0" w:rsidP="00512EF0">
            <w:pPr>
              <w:spacing w:before="120" w:after="120"/>
              <w:ind w:right="170"/>
              <w:jc w:val="right"/>
              <w:rPr>
                <w:b/>
                <w:iCs/>
                <w:spacing w:val="-2"/>
              </w:rPr>
            </w:pPr>
            <w:r w:rsidRPr="00C11F50">
              <w:rPr>
                <w:b/>
              </w:rPr>
              <w:t>Vilnis Puļķis</w:t>
            </w:r>
          </w:p>
          <w:p w14:paraId="5A587107" w14:textId="6525E156" w:rsidR="00EC6A1E" w:rsidRPr="00EE7FCE" w:rsidRDefault="00512EF0" w:rsidP="00512EF0">
            <w:pPr>
              <w:spacing w:before="120" w:after="120"/>
              <w:ind w:right="170"/>
              <w:jc w:val="right"/>
              <w:rPr>
                <w:iCs/>
                <w:spacing w:val="-2"/>
              </w:rPr>
            </w:pPr>
            <w:r w:rsidRPr="00B835D6">
              <w:t>LBS sert.Nr.20-4442</w:t>
            </w:r>
          </w:p>
        </w:tc>
      </w:tr>
      <w:tr w:rsidR="00EC6A1E" w:rsidRPr="00EE7FCE" w14:paraId="1BACC216" w14:textId="77777777" w:rsidTr="00F04B1B">
        <w:tc>
          <w:tcPr>
            <w:tcW w:w="2694" w:type="dxa"/>
            <w:tcBorders>
              <w:top w:val="single" w:sz="4" w:space="0" w:color="auto"/>
              <w:left w:val="single" w:sz="4" w:space="0" w:color="auto"/>
              <w:bottom w:val="single" w:sz="4" w:space="0" w:color="auto"/>
              <w:right w:val="single" w:sz="4" w:space="0" w:color="auto"/>
            </w:tcBorders>
            <w:shd w:val="clear" w:color="auto" w:fill="D9D9D9"/>
          </w:tcPr>
          <w:p w14:paraId="0DE6D1B4" w14:textId="77777777" w:rsidR="00EC6A1E" w:rsidRPr="00EE7FCE" w:rsidRDefault="00EC6A1E" w:rsidP="00F04B1B">
            <w:pPr>
              <w:spacing w:before="120" w:after="120"/>
              <w:rPr>
                <w:sz w:val="28"/>
                <w:szCs w:val="28"/>
              </w:rPr>
            </w:pP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B078CAD" w14:textId="08450704" w:rsidR="00EC6A1E" w:rsidRPr="00EE7FCE" w:rsidRDefault="00EC6A1E" w:rsidP="00036E5E">
            <w:pPr>
              <w:spacing w:before="120" w:after="120"/>
              <w:jc w:val="center"/>
              <w:rPr>
                <w:b/>
                <w:iCs/>
                <w:spacing w:val="-2"/>
              </w:rPr>
            </w:pPr>
            <w:r w:rsidRPr="00EE7FCE">
              <w:rPr>
                <w:b/>
              </w:rPr>
              <w:t>Rīgā 201</w:t>
            </w:r>
            <w:r w:rsidR="00036E5E" w:rsidRPr="00EE7FCE">
              <w:rPr>
                <w:b/>
              </w:rPr>
              <w:t>7</w:t>
            </w:r>
          </w:p>
        </w:tc>
      </w:tr>
    </w:tbl>
    <w:p w14:paraId="531148FD" w14:textId="77777777" w:rsidR="00EC6A1E" w:rsidRPr="00EE7FCE" w:rsidRDefault="00EC6A1E" w:rsidP="002449CD">
      <w:r w:rsidRPr="00EE7FCE">
        <w:br w:type="page"/>
      </w:r>
    </w:p>
    <w:p w14:paraId="0BF1B22B" w14:textId="77777777" w:rsidR="0025311F" w:rsidRPr="0082624E" w:rsidRDefault="0025311F" w:rsidP="002449CD">
      <w:pPr>
        <w:rPr>
          <w:sz w:val="16"/>
          <w:szCs w:val="16"/>
          <w:lang w:eastAsia="en-US"/>
        </w:rPr>
      </w:pPr>
    </w:p>
    <w:p w14:paraId="592A01C7" w14:textId="77777777" w:rsidR="00D12BC5" w:rsidRPr="00EE7FCE" w:rsidRDefault="00D12BC5" w:rsidP="00D12BC5">
      <w:pPr>
        <w:pStyle w:val="Heading1"/>
        <w:rPr>
          <w:szCs w:val="24"/>
        </w:rPr>
      </w:pPr>
      <w:r w:rsidRPr="00EE7FCE">
        <w:rPr>
          <w:szCs w:val="24"/>
        </w:rPr>
        <w:t>Satura radītājs:</w:t>
      </w:r>
    </w:p>
    <w:p w14:paraId="3B931067" w14:textId="77777777" w:rsidR="00386FF1" w:rsidRPr="0082624E" w:rsidRDefault="00386FF1" w:rsidP="001D4AD8">
      <w:pPr>
        <w:rPr>
          <w:sz w:val="16"/>
          <w:szCs w:val="16"/>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8"/>
        <w:gridCol w:w="7244"/>
        <w:gridCol w:w="1134"/>
      </w:tblGrid>
      <w:tr w:rsidR="003749A9" w:rsidRPr="00EE7FCE" w14:paraId="543D0C52" w14:textId="77777777" w:rsidTr="0039134B">
        <w:tc>
          <w:tcPr>
            <w:tcW w:w="1228" w:type="dxa"/>
            <w:shd w:val="clear" w:color="auto" w:fill="F2F2F2"/>
            <w:vAlign w:val="center"/>
          </w:tcPr>
          <w:p w14:paraId="13E9027B" w14:textId="77777777" w:rsidR="003749A9" w:rsidRPr="00EE7FCE" w:rsidRDefault="003749A9" w:rsidP="003749A9">
            <w:pPr>
              <w:jc w:val="center"/>
              <w:rPr>
                <w:b/>
              </w:rPr>
            </w:pPr>
            <w:r w:rsidRPr="00EE7FCE">
              <w:rPr>
                <w:b/>
              </w:rPr>
              <w:t>Sadaļas Nr.</w:t>
            </w:r>
          </w:p>
        </w:tc>
        <w:tc>
          <w:tcPr>
            <w:tcW w:w="7244" w:type="dxa"/>
            <w:shd w:val="clear" w:color="auto" w:fill="F2F2F2"/>
            <w:vAlign w:val="center"/>
          </w:tcPr>
          <w:p w14:paraId="6D10F1F6" w14:textId="77777777" w:rsidR="003749A9" w:rsidRPr="00EE7FCE" w:rsidRDefault="003749A9" w:rsidP="003749A9">
            <w:pPr>
              <w:jc w:val="center"/>
              <w:rPr>
                <w:b/>
              </w:rPr>
            </w:pPr>
            <w:r w:rsidRPr="00EE7FCE">
              <w:rPr>
                <w:b/>
              </w:rPr>
              <w:t>Sadaļas nosaukums</w:t>
            </w:r>
          </w:p>
        </w:tc>
        <w:tc>
          <w:tcPr>
            <w:tcW w:w="1134" w:type="dxa"/>
            <w:shd w:val="clear" w:color="auto" w:fill="F2F2F2"/>
            <w:vAlign w:val="center"/>
          </w:tcPr>
          <w:p w14:paraId="3E1F5CEF" w14:textId="36D32535" w:rsidR="003749A9" w:rsidRPr="00EE7FCE" w:rsidRDefault="006C0E5F" w:rsidP="003749A9">
            <w:pPr>
              <w:jc w:val="center"/>
              <w:rPr>
                <w:b/>
              </w:rPr>
            </w:pPr>
            <w:r w:rsidRPr="00EE7FCE">
              <w:rPr>
                <w:b/>
              </w:rPr>
              <w:t>Piezīme</w:t>
            </w:r>
            <w:r w:rsidR="003749A9" w:rsidRPr="00EE7FCE">
              <w:rPr>
                <w:b/>
              </w:rPr>
              <w:t>.</w:t>
            </w:r>
          </w:p>
        </w:tc>
      </w:tr>
      <w:tr w:rsidR="003749A9" w:rsidRPr="00EE7FCE" w14:paraId="01DE1C92" w14:textId="77777777" w:rsidTr="0039134B">
        <w:tc>
          <w:tcPr>
            <w:tcW w:w="1228" w:type="dxa"/>
            <w:shd w:val="clear" w:color="auto" w:fill="F2F2F2"/>
          </w:tcPr>
          <w:p w14:paraId="450E9B47" w14:textId="77777777" w:rsidR="003749A9" w:rsidRPr="00EE7FCE" w:rsidRDefault="003749A9" w:rsidP="008405A4">
            <w:pPr>
              <w:jc w:val="center"/>
              <w:rPr>
                <w:b/>
                <w:i/>
              </w:rPr>
            </w:pPr>
            <w:r w:rsidRPr="00EE7FCE">
              <w:rPr>
                <w:b/>
                <w:i/>
              </w:rPr>
              <w:t>1.</w:t>
            </w:r>
          </w:p>
        </w:tc>
        <w:tc>
          <w:tcPr>
            <w:tcW w:w="7244" w:type="dxa"/>
            <w:shd w:val="clear" w:color="auto" w:fill="F2F2F2"/>
          </w:tcPr>
          <w:p w14:paraId="5C67C570" w14:textId="77777777" w:rsidR="003749A9" w:rsidRPr="00EE7FCE" w:rsidRDefault="003749A9" w:rsidP="008405A4">
            <w:pPr>
              <w:jc w:val="center"/>
              <w:rPr>
                <w:b/>
                <w:i/>
              </w:rPr>
            </w:pPr>
            <w:r w:rsidRPr="00EE7FCE">
              <w:rPr>
                <w:b/>
                <w:i/>
              </w:rPr>
              <w:t>2.</w:t>
            </w:r>
          </w:p>
        </w:tc>
        <w:tc>
          <w:tcPr>
            <w:tcW w:w="1134" w:type="dxa"/>
            <w:shd w:val="clear" w:color="auto" w:fill="F2F2F2"/>
          </w:tcPr>
          <w:p w14:paraId="140E40F1" w14:textId="77777777" w:rsidR="003749A9" w:rsidRPr="00EE7FCE" w:rsidRDefault="003749A9" w:rsidP="008405A4">
            <w:pPr>
              <w:jc w:val="center"/>
              <w:rPr>
                <w:b/>
                <w:i/>
              </w:rPr>
            </w:pPr>
            <w:r w:rsidRPr="00EE7FCE">
              <w:rPr>
                <w:b/>
                <w:i/>
              </w:rPr>
              <w:t>3.</w:t>
            </w:r>
          </w:p>
        </w:tc>
      </w:tr>
      <w:tr w:rsidR="003749A9" w:rsidRPr="00EE7FCE" w14:paraId="4C0E0D9C" w14:textId="77777777" w:rsidTr="008424AB">
        <w:tc>
          <w:tcPr>
            <w:tcW w:w="1228" w:type="dxa"/>
            <w:shd w:val="clear" w:color="auto" w:fill="auto"/>
          </w:tcPr>
          <w:p w14:paraId="40FAB74D" w14:textId="77777777" w:rsidR="003749A9" w:rsidRPr="00EE7FCE" w:rsidRDefault="003749A9" w:rsidP="00291F44"/>
        </w:tc>
        <w:tc>
          <w:tcPr>
            <w:tcW w:w="7244" w:type="dxa"/>
            <w:shd w:val="clear" w:color="auto" w:fill="auto"/>
          </w:tcPr>
          <w:p w14:paraId="6D56C988" w14:textId="77777777" w:rsidR="003749A9" w:rsidRPr="00EE7FCE" w:rsidRDefault="003749A9" w:rsidP="00291F44">
            <w:r w:rsidRPr="00EE7FCE">
              <w:t>Satura rādītājs</w:t>
            </w:r>
          </w:p>
        </w:tc>
        <w:tc>
          <w:tcPr>
            <w:tcW w:w="1134" w:type="dxa"/>
            <w:shd w:val="clear" w:color="auto" w:fill="auto"/>
          </w:tcPr>
          <w:p w14:paraId="357E5EF8" w14:textId="5D472829" w:rsidR="003749A9" w:rsidRPr="00EE7FCE" w:rsidRDefault="003749A9" w:rsidP="00CE2674">
            <w:pPr>
              <w:jc w:val="center"/>
            </w:pPr>
          </w:p>
        </w:tc>
      </w:tr>
      <w:tr w:rsidR="003749A9" w:rsidRPr="00EE7FCE" w14:paraId="3EA5B257" w14:textId="77777777" w:rsidTr="008424AB">
        <w:tc>
          <w:tcPr>
            <w:tcW w:w="1228" w:type="dxa"/>
            <w:shd w:val="clear" w:color="auto" w:fill="auto"/>
          </w:tcPr>
          <w:p w14:paraId="522CF861" w14:textId="77777777" w:rsidR="003749A9" w:rsidRPr="00EE7FCE" w:rsidRDefault="003749A9" w:rsidP="002363EE">
            <w:r w:rsidRPr="00EE7FCE">
              <w:t>1.</w:t>
            </w:r>
          </w:p>
        </w:tc>
        <w:tc>
          <w:tcPr>
            <w:tcW w:w="7244" w:type="dxa"/>
            <w:shd w:val="clear" w:color="auto" w:fill="auto"/>
          </w:tcPr>
          <w:p w14:paraId="224191DC" w14:textId="77777777" w:rsidR="003749A9" w:rsidRPr="00EE7FCE" w:rsidRDefault="003749A9" w:rsidP="002363EE">
            <w:r w:rsidRPr="00EE7FCE">
              <w:t>Ievads</w:t>
            </w:r>
          </w:p>
        </w:tc>
        <w:tc>
          <w:tcPr>
            <w:tcW w:w="1134" w:type="dxa"/>
            <w:shd w:val="clear" w:color="auto" w:fill="auto"/>
          </w:tcPr>
          <w:p w14:paraId="4885589F" w14:textId="0DDC98CB" w:rsidR="003749A9" w:rsidRPr="00EE7FCE" w:rsidRDefault="003749A9" w:rsidP="00CE2674">
            <w:pPr>
              <w:jc w:val="center"/>
            </w:pPr>
          </w:p>
        </w:tc>
      </w:tr>
      <w:tr w:rsidR="003749A9" w:rsidRPr="00EE7FCE" w14:paraId="42435C06" w14:textId="77777777" w:rsidTr="008424AB">
        <w:tc>
          <w:tcPr>
            <w:tcW w:w="1228" w:type="dxa"/>
            <w:shd w:val="clear" w:color="auto" w:fill="auto"/>
          </w:tcPr>
          <w:p w14:paraId="75B780A1" w14:textId="77777777" w:rsidR="003749A9" w:rsidRPr="00EE7FCE" w:rsidRDefault="003749A9" w:rsidP="00291F44">
            <w:r w:rsidRPr="00EE7FCE">
              <w:t>1.1.</w:t>
            </w:r>
          </w:p>
        </w:tc>
        <w:tc>
          <w:tcPr>
            <w:tcW w:w="7244" w:type="dxa"/>
            <w:shd w:val="clear" w:color="auto" w:fill="auto"/>
          </w:tcPr>
          <w:p w14:paraId="1BCE9634" w14:textId="77777777" w:rsidR="003749A9" w:rsidRPr="00EE7FCE" w:rsidRDefault="00AA4F85" w:rsidP="00291F44">
            <w:r w:rsidRPr="00EE7FCE">
              <w:t xml:space="preserve">Pārskata </w:t>
            </w:r>
            <w:r w:rsidR="003749A9" w:rsidRPr="00EE7FCE">
              <w:t>mērķis</w:t>
            </w:r>
          </w:p>
        </w:tc>
        <w:tc>
          <w:tcPr>
            <w:tcW w:w="1134" w:type="dxa"/>
            <w:shd w:val="clear" w:color="auto" w:fill="auto"/>
          </w:tcPr>
          <w:p w14:paraId="5F650A27" w14:textId="62DE6CCD" w:rsidR="003749A9" w:rsidRPr="00EE7FCE" w:rsidRDefault="003749A9" w:rsidP="00CE2674">
            <w:pPr>
              <w:jc w:val="center"/>
            </w:pPr>
          </w:p>
        </w:tc>
      </w:tr>
      <w:tr w:rsidR="003749A9" w:rsidRPr="00EE7FCE" w14:paraId="4692B6D0" w14:textId="77777777" w:rsidTr="008424AB">
        <w:tc>
          <w:tcPr>
            <w:tcW w:w="1228" w:type="dxa"/>
            <w:shd w:val="clear" w:color="auto" w:fill="auto"/>
          </w:tcPr>
          <w:p w14:paraId="2D2E3490" w14:textId="77777777" w:rsidR="003749A9" w:rsidRPr="00EE7FCE" w:rsidRDefault="003749A9" w:rsidP="00291F44">
            <w:r w:rsidRPr="00EE7FCE">
              <w:t>1.2.</w:t>
            </w:r>
          </w:p>
        </w:tc>
        <w:tc>
          <w:tcPr>
            <w:tcW w:w="7244" w:type="dxa"/>
            <w:shd w:val="clear" w:color="auto" w:fill="auto"/>
          </w:tcPr>
          <w:p w14:paraId="60A33EBE" w14:textId="77777777" w:rsidR="003749A9" w:rsidRPr="00EE7FCE" w:rsidRDefault="003749A9" w:rsidP="00291F44">
            <w:r w:rsidRPr="00EE7FCE">
              <w:t>Izejas dati</w:t>
            </w:r>
          </w:p>
        </w:tc>
        <w:tc>
          <w:tcPr>
            <w:tcW w:w="1134" w:type="dxa"/>
            <w:shd w:val="clear" w:color="auto" w:fill="auto"/>
          </w:tcPr>
          <w:p w14:paraId="71AAF555" w14:textId="0A00D223" w:rsidR="003749A9" w:rsidRPr="00EE7FCE" w:rsidRDefault="003749A9" w:rsidP="00CE2674">
            <w:pPr>
              <w:jc w:val="center"/>
            </w:pPr>
          </w:p>
        </w:tc>
      </w:tr>
      <w:tr w:rsidR="003749A9" w:rsidRPr="00EE7FCE" w14:paraId="1162F675" w14:textId="77777777" w:rsidTr="008424AB">
        <w:tc>
          <w:tcPr>
            <w:tcW w:w="1228" w:type="dxa"/>
            <w:shd w:val="clear" w:color="auto" w:fill="auto"/>
          </w:tcPr>
          <w:p w14:paraId="057C2A00" w14:textId="77777777" w:rsidR="003749A9" w:rsidRPr="00EE7FCE" w:rsidRDefault="003749A9" w:rsidP="00291F44">
            <w:r w:rsidRPr="00EE7FCE">
              <w:t>1.3.</w:t>
            </w:r>
          </w:p>
        </w:tc>
        <w:tc>
          <w:tcPr>
            <w:tcW w:w="7244" w:type="dxa"/>
            <w:shd w:val="clear" w:color="auto" w:fill="auto"/>
          </w:tcPr>
          <w:p w14:paraId="0763ECB7" w14:textId="77777777" w:rsidR="003749A9" w:rsidRPr="00EE7FCE" w:rsidRDefault="003749A9" w:rsidP="00291F44">
            <w:r w:rsidRPr="00EE7FCE">
              <w:t>Normatīvie akti</w:t>
            </w:r>
          </w:p>
        </w:tc>
        <w:tc>
          <w:tcPr>
            <w:tcW w:w="1134" w:type="dxa"/>
            <w:shd w:val="clear" w:color="auto" w:fill="auto"/>
          </w:tcPr>
          <w:p w14:paraId="1F7CCA20" w14:textId="5C8A3E23" w:rsidR="003749A9" w:rsidRPr="00EE7FCE" w:rsidRDefault="003749A9" w:rsidP="00CE2674">
            <w:pPr>
              <w:jc w:val="center"/>
            </w:pPr>
          </w:p>
        </w:tc>
      </w:tr>
      <w:tr w:rsidR="003749A9" w:rsidRPr="00EE7FCE" w14:paraId="1BEF4F17" w14:textId="77777777" w:rsidTr="008424AB">
        <w:tc>
          <w:tcPr>
            <w:tcW w:w="1228" w:type="dxa"/>
            <w:shd w:val="clear" w:color="auto" w:fill="auto"/>
          </w:tcPr>
          <w:p w14:paraId="1C95AF43" w14:textId="77777777" w:rsidR="003749A9" w:rsidRPr="00EE7FCE" w:rsidRDefault="003749A9" w:rsidP="00291F44">
            <w:r w:rsidRPr="00EE7FCE">
              <w:t>1.4.</w:t>
            </w:r>
          </w:p>
        </w:tc>
        <w:tc>
          <w:tcPr>
            <w:tcW w:w="7244" w:type="dxa"/>
            <w:shd w:val="clear" w:color="auto" w:fill="auto"/>
          </w:tcPr>
          <w:p w14:paraId="35715F21" w14:textId="77777777" w:rsidR="003749A9" w:rsidRPr="00EE7FCE" w:rsidRDefault="003749A9" w:rsidP="00291F44">
            <w:r w:rsidRPr="00EE7FCE">
              <w:t>Termini un definīcijas. Apzīmējumi</w:t>
            </w:r>
          </w:p>
        </w:tc>
        <w:tc>
          <w:tcPr>
            <w:tcW w:w="1134" w:type="dxa"/>
            <w:shd w:val="clear" w:color="auto" w:fill="auto"/>
          </w:tcPr>
          <w:p w14:paraId="595B3AE5" w14:textId="3E7EB21C" w:rsidR="003749A9" w:rsidRPr="00EE7FCE" w:rsidRDefault="003749A9" w:rsidP="00CE2674">
            <w:pPr>
              <w:jc w:val="center"/>
            </w:pPr>
          </w:p>
        </w:tc>
      </w:tr>
      <w:tr w:rsidR="003749A9" w:rsidRPr="00EE7FCE" w14:paraId="529E1A28" w14:textId="77777777" w:rsidTr="008424AB">
        <w:tc>
          <w:tcPr>
            <w:tcW w:w="1228" w:type="dxa"/>
            <w:shd w:val="clear" w:color="auto" w:fill="auto"/>
          </w:tcPr>
          <w:p w14:paraId="46B9EE69" w14:textId="77777777" w:rsidR="003749A9" w:rsidRPr="00EE7FCE" w:rsidRDefault="003749A9" w:rsidP="00291F44">
            <w:r w:rsidRPr="00EE7FCE">
              <w:t>2.</w:t>
            </w:r>
          </w:p>
        </w:tc>
        <w:tc>
          <w:tcPr>
            <w:tcW w:w="7244" w:type="dxa"/>
            <w:shd w:val="clear" w:color="auto" w:fill="auto"/>
          </w:tcPr>
          <w:p w14:paraId="65FC0FCE" w14:textId="3A5A3C09" w:rsidR="003749A9" w:rsidRPr="00EE7FCE" w:rsidRDefault="00CA0348" w:rsidP="00291F44">
            <w:r>
              <w:t xml:space="preserve">Objekta </w:t>
            </w:r>
            <w:r w:rsidR="003749A9" w:rsidRPr="00EE7FCE">
              <w:t>raksturojums un ugunsbīstamība, ugunsdrošības raksturlielumi</w:t>
            </w:r>
          </w:p>
        </w:tc>
        <w:tc>
          <w:tcPr>
            <w:tcW w:w="1134" w:type="dxa"/>
            <w:shd w:val="clear" w:color="auto" w:fill="auto"/>
          </w:tcPr>
          <w:p w14:paraId="11F72DA0" w14:textId="1D83BD82" w:rsidR="003749A9" w:rsidRPr="00EE7FCE" w:rsidRDefault="003749A9" w:rsidP="00CC02B8">
            <w:pPr>
              <w:jc w:val="center"/>
            </w:pPr>
          </w:p>
        </w:tc>
      </w:tr>
      <w:tr w:rsidR="00B00FF5" w:rsidRPr="00EE7FCE" w14:paraId="7A3B3BBB" w14:textId="77777777" w:rsidTr="008424AB">
        <w:tc>
          <w:tcPr>
            <w:tcW w:w="1228" w:type="dxa"/>
            <w:shd w:val="clear" w:color="auto" w:fill="auto"/>
          </w:tcPr>
          <w:p w14:paraId="165E51DE" w14:textId="77777777" w:rsidR="00B00FF5" w:rsidRPr="00EE7FCE" w:rsidRDefault="00B00FF5" w:rsidP="00291F44">
            <w:r w:rsidRPr="00EE7FCE">
              <w:t>2.1.</w:t>
            </w:r>
          </w:p>
        </w:tc>
        <w:tc>
          <w:tcPr>
            <w:tcW w:w="7244" w:type="dxa"/>
            <w:shd w:val="clear" w:color="auto" w:fill="auto"/>
          </w:tcPr>
          <w:p w14:paraId="3B776340" w14:textId="77777777" w:rsidR="00B00FF5" w:rsidRPr="00EE7FCE" w:rsidRDefault="00CC02B8" w:rsidP="00CC02B8">
            <w:r w:rsidRPr="00EE7FCE">
              <w:t>Projektējama objekta raksturojums</w:t>
            </w:r>
          </w:p>
        </w:tc>
        <w:tc>
          <w:tcPr>
            <w:tcW w:w="1134" w:type="dxa"/>
            <w:shd w:val="clear" w:color="auto" w:fill="auto"/>
          </w:tcPr>
          <w:p w14:paraId="6E277187" w14:textId="6209D5D4" w:rsidR="00B00FF5" w:rsidRPr="00EE7FCE" w:rsidRDefault="00B00FF5" w:rsidP="00CC02B8">
            <w:pPr>
              <w:jc w:val="center"/>
            </w:pPr>
          </w:p>
        </w:tc>
      </w:tr>
      <w:tr w:rsidR="00B00FF5" w:rsidRPr="00EE7FCE" w14:paraId="6F858E66" w14:textId="77777777" w:rsidTr="008424AB">
        <w:tc>
          <w:tcPr>
            <w:tcW w:w="1228" w:type="dxa"/>
            <w:shd w:val="clear" w:color="auto" w:fill="auto"/>
          </w:tcPr>
          <w:p w14:paraId="4D6F6028" w14:textId="77777777" w:rsidR="00B00FF5" w:rsidRPr="00EE7FCE" w:rsidRDefault="007329C1" w:rsidP="00CA3ED8">
            <w:r w:rsidRPr="00EE7FCE">
              <w:t>2.2.</w:t>
            </w:r>
          </w:p>
        </w:tc>
        <w:tc>
          <w:tcPr>
            <w:tcW w:w="7244" w:type="dxa"/>
            <w:shd w:val="clear" w:color="auto" w:fill="auto"/>
          </w:tcPr>
          <w:p w14:paraId="44C8B5AC" w14:textId="77777777" w:rsidR="00B00FF5" w:rsidRPr="00EE7FCE" w:rsidRDefault="00CC02B8" w:rsidP="00CA3ED8">
            <w:r w:rsidRPr="00EE7FCE">
              <w:t>Lietošanas veids un ugunsslodze</w:t>
            </w:r>
          </w:p>
        </w:tc>
        <w:tc>
          <w:tcPr>
            <w:tcW w:w="1134" w:type="dxa"/>
            <w:shd w:val="clear" w:color="auto" w:fill="auto"/>
          </w:tcPr>
          <w:p w14:paraId="62EE6AD6" w14:textId="2E5D094C" w:rsidR="00B00FF5" w:rsidRPr="00EE7FCE" w:rsidRDefault="00B00FF5" w:rsidP="00CA3ED8">
            <w:pPr>
              <w:jc w:val="center"/>
            </w:pPr>
          </w:p>
        </w:tc>
      </w:tr>
      <w:tr w:rsidR="003749A9" w:rsidRPr="00EE7FCE" w14:paraId="27AD13D6" w14:textId="77777777" w:rsidTr="008424AB">
        <w:tc>
          <w:tcPr>
            <w:tcW w:w="1228" w:type="dxa"/>
            <w:shd w:val="clear" w:color="auto" w:fill="auto"/>
          </w:tcPr>
          <w:p w14:paraId="71B4C627" w14:textId="77777777" w:rsidR="003749A9" w:rsidRPr="00EE7FCE" w:rsidRDefault="003749A9" w:rsidP="00325536">
            <w:r w:rsidRPr="00EE7FCE">
              <w:t>3.</w:t>
            </w:r>
          </w:p>
        </w:tc>
        <w:tc>
          <w:tcPr>
            <w:tcW w:w="7244" w:type="dxa"/>
            <w:shd w:val="clear" w:color="auto" w:fill="auto"/>
          </w:tcPr>
          <w:p w14:paraId="3F22C3F9" w14:textId="77777777" w:rsidR="003749A9" w:rsidRPr="00EE7FCE" w:rsidRDefault="003749A9" w:rsidP="00291F44">
            <w:r w:rsidRPr="00EE7FCE">
              <w:t>Ģenerālplāna ugunsdrošības risinājumi (ēku un būvju izvietošana, piebraukšanas ceļi, ārējo inženiertīklu izbūve, ugunsdzēsības un glābšanas darbu nodrošināšana)</w:t>
            </w:r>
          </w:p>
        </w:tc>
        <w:tc>
          <w:tcPr>
            <w:tcW w:w="1134" w:type="dxa"/>
            <w:shd w:val="clear" w:color="auto" w:fill="auto"/>
          </w:tcPr>
          <w:p w14:paraId="33C50066" w14:textId="423A75F0" w:rsidR="003749A9" w:rsidRPr="00EE7FCE" w:rsidRDefault="003749A9" w:rsidP="000D49F7">
            <w:pPr>
              <w:jc w:val="center"/>
            </w:pPr>
          </w:p>
        </w:tc>
      </w:tr>
      <w:tr w:rsidR="007329C1" w:rsidRPr="00EE7FCE" w14:paraId="408ED57D" w14:textId="77777777" w:rsidTr="008424AB">
        <w:tc>
          <w:tcPr>
            <w:tcW w:w="1228" w:type="dxa"/>
            <w:shd w:val="clear" w:color="auto" w:fill="auto"/>
          </w:tcPr>
          <w:p w14:paraId="35DEB6DC" w14:textId="77777777" w:rsidR="007329C1" w:rsidRPr="00EE7FCE" w:rsidRDefault="007329C1" w:rsidP="00325536">
            <w:r w:rsidRPr="00EE7FCE">
              <w:t>3.1.</w:t>
            </w:r>
          </w:p>
        </w:tc>
        <w:tc>
          <w:tcPr>
            <w:tcW w:w="7244" w:type="dxa"/>
            <w:shd w:val="clear" w:color="auto" w:fill="auto"/>
          </w:tcPr>
          <w:p w14:paraId="3C19DFA7" w14:textId="02EB0B45" w:rsidR="007329C1" w:rsidRPr="00EE7FCE" w:rsidRDefault="007329C1" w:rsidP="005C280C">
            <w:r w:rsidRPr="00EE7FCE">
              <w:t>Ēku un būvju izvietošana</w:t>
            </w:r>
            <w:r w:rsidR="005C280C">
              <w:t>, ugunsdrošības atstarpes</w:t>
            </w:r>
          </w:p>
        </w:tc>
        <w:tc>
          <w:tcPr>
            <w:tcW w:w="1134" w:type="dxa"/>
            <w:shd w:val="clear" w:color="auto" w:fill="auto"/>
          </w:tcPr>
          <w:p w14:paraId="47A5D951" w14:textId="57CB3D0C" w:rsidR="007329C1" w:rsidRPr="00EE7FCE" w:rsidRDefault="007329C1" w:rsidP="000D49F7">
            <w:pPr>
              <w:jc w:val="center"/>
            </w:pPr>
          </w:p>
        </w:tc>
      </w:tr>
      <w:tr w:rsidR="009A409C" w:rsidRPr="00EE7FCE" w14:paraId="2615B89C" w14:textId="77777777" w:rsidTr="008424AB">
        <w:tc>
          <w:tcPr>
            <w:tcW w:w="1228" w:type="dxa"/>
            <w:shd w:val="clear" w:color="auto" w:fill="auto"/>
          </w:tcPr>
          <w:p w14:paraId="5F551949" w14:textId="14DC0D36" w:rsidR="009A409C" w:rsidRPr="00EE7FCE" w:rsidRDefault="009A409C" w:rsidP="00325536">
            <w:r w:rsidRPr="00EE7FCE">
              <w:t>3.2.</w:t>
            </w:r>
          </w:p>
        </w:tc>
        <w:tc>
          <w:tcPr>
            <w:tcW w:w="7244" w:type="dxa"/>
            <w:shd w:val="clear" w:color="auto" w:fill="auto"/>
          </w:tcPr>
          <w:p w14:paraId="5EB7F90F" w14:textId="3F0A5F70" w:rsidR="009A409C" w:rsidRPr="00EE7FCE" w:rsidRDefault="003B4880" w:rsidP="00291F44">
            <w:r w:rsidRPr="00EE7FCE">
              <w:rPr>
                <w:color w:val="000000"/>
              </w:rPr>
              <w:t xml:space="preserve">Ugunsdzēsības un glābšanas tehnikas </w:t>
            </w:r>
            <w:r w:rsidRPr="00EE7FCE">
              <w:t>piebraukšanas ceļi</w:t>
            </w:r>
          </w:p>
        </w:tc>
        <w:tc>
          <w:tcPr>
            <w:tcW w:w="1134" w:type="dxa"/>
            <w:shd w:val="clear" w:color="auto" w:fill="auto"/>
          </w:tcPr>
          <w:p w14:paraId="52DA91BC" w14:textId="77777777" w:rsidR="009A409C" w:rsidRPr="00EE7FCE" w:rsidRDefault="009A409C" w:rsidP="000D49F7">
            <w:pPr>
              <w:jc w:val="center"/>
            </w:pPr>
          </w:p>
        </w:tc>
      </w:tr>
      <w:tr w:rsidR="007329C1" w:rsidRPr="00EE7FCE" w14:paraId="330B8115" w14:textId="77777777" w:rsidTr="008424AB">
        <w:tc>
          <w:tcPr>
            <w:tcW w:w="1228" w:type="dxa"/>
            <w:shd w:val="clear" w:color="auto" w:fill="auto"/>
          </w:tcPr>
          <w:p w14:paraId="42A0E6D0" w14:textId="1397C1F1" w:rsidR="007329C1" w:rsidRPr="00EE7FCE" w:rsidRDefault="007329C1" w:rsidP="009A409C">
            <w:r w:rsidRPr="00EE7FCE">
              <w:t>3.</w:t>
            </w:r>
            <w:r w:rsidR="009A409C">
              <w:t>3</w:t>
            </w:r>
            <w:r w:rsidRPr="00EE7FCE">
              <w:t>.</w:t>
            </w:r>
          </w:p>
        </w:tc>
        <w:tc>
          <w:tcPr>
            <w:tcW w:w="7244" w:type="dxa"/>
            <w:shd w:val="clear" w:color="auto" w:fill="auto"/>
          </w:tcPr>
          <w:p w14:paraId="31C3A190" w14:textId="77777777" w:rsidR="007329C1" w:rsidRPr="00EE7FCE" w:rsidRDefault="000D49F7" w:rsidP="00CA3ED8">
            <w:r w:rsidRPr="00EE7FCE">
              <w:t>Ārējā ugunsdzēsības ūdens patēriņa nodrošināšana ugunsdzēsības un glābšanas darbiem</w:t>
            </w:r>
          </w:p>
        </w:tc>
        <w:tc>
          <w:tcPr>
            <w:tcW w:w="1134" w:type="dxa"/>
            <w:shd w:val="clear" w:color="auto" w:fill="auto"/>
          </w:tcPr>
          <w:p w14:paraId="3919EFA6" w14:textId="2AF1CC6D" w:rsidR="007329C1" w:rsidRPr="00EE7FCE" w:rsidRDefault="007329C1" w:rsidP="000D49F7">
            <w:pPr>
              <w:jc w:val="center"/>
            </w:pPr>
          </w:p>
        </w:tc>
      </w:tr>
      <w:tr w:rsidR="003749A9" w:rsidRPr="00EE7FCE" w14:paraId="7684FA7E" w14:textId="77777777" w:rsidTr="008424AB">
        <w:tc>
          <w:tcPr>
            <w:tcW w:w="1228" w:type="dxa"/>
            <w:shd w:val="clear" w:color="auto" w:fill="auto"/>
          </w:tcPr>
          <w:p w14:paraId="5B63CAEF" w14:textId="77777777" w:rsidR="003749A9" w:rsidRPr="00EE7FCE" w:rsidRDefault="003749A9" w:rsidP="00325536">
            <w:r w:rsidRPr="00EE7FCE">
              <w:t>4.</w:t>
            </w:r>
          </w:p>
        </w:tc>
        <w:tc>
          <w:tcPr>
            <w:tcW w:w="7244" w:type="dxa"/>
            <w:shd w:val="clear" w:color="auto" w:fill="auto"/>
          </w:tcPr>
          <w:p w14:paraId="1E6D1788" w14:textId="77777777" w:rsidR="003749A9" w:rsidRPr="00EE7FCE" w:rsidRDefault="003749A9" w:rsidP="00291F44">
            <w:r w:rsidRPr="00EE7FCE">
              <w:t>Ugunsdrošības prasības būvkonstrukcijām un plānošanas risinājumiem. Arhitektūras un būvkonstrukciju daļu ugunsdrošības risinājumi</w:t>
            </w:r>
          </w:p>
        </w:tc>
        <w:tc>
          <w:tcPr>
            <w:tcW w:w="1134" w:type="dxa"/>
            <w:shd w:val="clear" w:color="auto" w:fill="auto"/>
          </w:tcPr>
          <w:p w14:paraId="5A2C74AD" w14:textId="193C4DFD" w:rsidR="003749A9" w:rsidRPr="00EE7FCE" w:rsidRDefault="003749A9" w:rsidP="00CC7796">
            <w:pPr>
              <w:jc w:val="center"/>
            </w:pPr>
          </w:p>
        </w:tc>
      </w:tr>
      <w:tr w:rsidR="003749A9" w:rsidRPr="00EE7FCE" w14:paraId="701CA522" w14:textId="77777777" w:rsidTr="008424AB">
        <w:tc>
          <w:tcPr>
            <w:tcW w:w="1228" w:type="dxa"/>
            <w:shd w:val="clear" w:color="auto" w:fill="auto"/>
          </w:tcPr>
          <w:p w14:paraId="668AB852" w14:textId="77777777" w:rsidR="003749A9" w:rsidRPr="00EE7FCE" w:rsidRDefault="003749A9" w:rsidP="00325536">
            <w:r w:rsidRPr="00EE7FCE">
              <w:t>4.1.</w:t>
            </w:r>
          </w:p>
        </w:tc>
        <w:tc>
          <w:tcPr>
            <w:tcW w:w="7244" w:type="dxa"/>
            <w:shd w:val="clear" w:color="auto" w:fill="auto"/>
          </w:tcPr>
          <w:p w14:paraId="72CE0810" w14:textId="134A98A9" w:rsidR="003749A9" w:rsidRPr="00EE7FCE" w:rsidRDefault="003749A9" w:rsidP="00E87F61">
            <w:r w:rsidRPr="00EE7FCE">
              <w:t xml:space="preserve">Ēkas ugunsnoturības pakāpe. </w:t>
            </w:r>
            <w:r w:rsidRPr="00EE7FCE">
              <w:rPr>
                <w:bCs/>
              </w:rPr>
              <w:t>Ugunsdrošības nodalījumi un ugunsdroši atdalītas telpas</w:t>
            </w:r>
          </w:p>
        </w:tc>
        <w:tc>
          <w:tcPr>
            <w:tcW w:w="1134" w:type="dxa"/>
            <w:shd w:val="clear" w:color="auto" w:fill="auto"/>
          </w:tcPr>
          <w:p w14:paraId="65184BB1" w14:textId="398894F7" w:rsidR="003749A9" w:rsidRPr="00EE7FCE" w:rsidRDefault="003749A9" w:rsidP="00CC7796">
            <w:pPr>
              <w:jc w:val="center"/>
            </w:pPr>
          </w:p>
        </w:tc>
      </w:tr>
      <w:tr w:rsidR="003749A9" w:rsidRPr="00EE7FCE" w14:paraId="7109D863" w14:textId="77777777" w:rsidTr="008424AB">
        <w:tc>
          <w:tcPr>
            <w:tcW w:w="1228" w:type="dxa"/>
            <w:shd w:val="clear" w:color="auto" w:fill="auto"/>
          </w:tcPr>
          <w:p w14:paraId="15F7EF68" w14:textId="77777777" w:rsidR="003749A9" w:rsidRPr="00EE7FCE" w:rsidRDefault="003749A9" w:rsidP="00DC021A">
            <w:r w:rsidRPr="00EE7FCE">
              <w:t>4.2.</w:t>
            </w:r>
          </w:p>
        </w:tc>
        <w:tc>
          <w:tcPr>
            <w:tcW w:w="7244" w:type="dxa"/>
            <w:shd w:val="clear" w:color="auto" w:fill="auto"/>
          </w:tcPr>
          <w:p w14:paraId="63A82B8A" w14:textId="7D394108" w:rsidR="003749A9" w:rsidRPr="00EE7FCE" w:rsidRDefault="003749A9" w:rsidP="00291F44">
            <w:r w:rsidRPr="00EE7FCE">
              <w:t>Būvkonstrukciju un būvizstrādājumu ugunsizturība un ugunsreakcijas klases</w:t>
            </w:r>
            <w:r w:rsidR="005431E2" w:rsidRPr="00EE7FCE">
              <w:t>. Ugunsdrošās būvkonstrukcijas</w:t>
            </w:r>
          </w:p>
        </w:tc>
        <w:tc>
          <w:tcPr>
            <w:tcW w:w="1134" w:type="dxa"/>
            <w:shd w:val="clear" w:color="auto" w:fill="auto"/>
          </w:tcPr>
          <w:p w14:paraId="459B4744" w14:textId="47C78818" w:rsidR="003749A9" w:rsidRPr="00EE7FCE" w:rsidRDefault="003749A9" w:rsidP="00AF0F9A">
            <w:pPr>
              <w:jc w:val="center"/>
            </w:pPr>
          </w:p>
        </w:tc>
      </w:tr>
      <w:tr w:rsidR="00274927" w:rsidRPr="00274927" w14:paraId="06A29E17" w14:textId="77777777" w:rsidTr="008424AB">
        <w:tc>
          <w:tcPr>
            <w:tcW w:w="1228" w:type="dxa"/>
            <w:shd w:val="clear" w:color="auto" w:fill="auto"/>
          </w:tcPr>
          <w:p w14:paraId="26606114" w14:textId="27977A26" w:rsidR="00274927" w:rsidRPr="00E87F61" w:rsidRDefault="00274927" w:rsidP="00DC021A">
            <w:r w:rsidRPr="00E87F61">
              <w:t>4.2.1.</w:t>
            </w:r>
          </w:p>
        </w:tc>
        <w:tc>
          <w:tcPr>
            <w:tcW w:w="7244" w:type="dxa"/>
            <w:shd w:val="clear" w:color="auto" w:fill="auto"/>
          </w:tcPr>
          <w:p w14:paraId="5A790D30" w14:textId="23AEFE48" w:rsidR="00274927" w:rsidRPr="00274927" w:rsidRDefault="00E87F61" w:rsidP="00291F44">
            <w:pPr>
              <w:rPr>
                <w:highlight w:val="green"/>
              </w:rPr>
            </w:pPr>
            <w:r w:rsidRPr="00160974">
              <w:t>U</w:t>
            </w:r>
            <w:r>
              <w:t>1</w:t>
            </w:r>
            <w:r w:rsidRPr="00160974">
              <w:t>b ugunsnoturības pakāpe</w:t>
            </w:r>
            <w:r>
              <w:t>s ēka - Noliktavas ēka (Nr.1 pēc ĢP)</w:t>
            </w:r>
          </w:p>
        </w:tc>
        <w:tc>
          <w:tcPr>
            <w:tcW w:w="1134" w:type="dxa"/>
            <w:shd w:val="clear" w:color="auto" w:fill="auto"/>
          </w:tcPr>
          <w:p w14:paraId="70FBCADE" w14:textId="77777777" w:rsidR="00274927" w:rsidRPr="00274927" w:rsidRDefault="00274927" w:rsidP="00AF0F9A">
            <w:pPr>
              <w:jc w:val="center"/>
              <w:rPr>
                <w:highlight w:val="green"/>
              </w:rPr>
            </w:pPr>
          </w:p>
        </w:tc>
      </w:tr>
      <w:tr w:rsidR="00274927" w:rsidRPr="00274927" w14:paraId="0B64A309" w14:textId="77777777" w:rsidTr="008424AB">
        <w:tc>
          <w:tcPr>
            <w:tcW w:w="1228" w:type="dxa"/>
            <w:shd w:val="clear" w:color="auto" w:fill="auto"/>
          </w:tcPr>
          <w:p w14:paraId="60A90038" w14:textId="7935DA92" w:rsidR="00274927" w:rsidRPr="00E87F61" w:rsidRDefault="00274927" w:rsidP="00DC021A">
            <w:r w:rsidRPr="00E87F61">
              <w:t>4.2.2.</w:t>
            </w:r>
          </w:p>
        </w:tc>
        <w:tc>
          <w:tcPr>
            <w:tcW w:w="7244" w:type="dxa"/>
            <w:shd w:val="clear" w:color="auto" w:fill="auto"/>
          </w:tcPr>
          <w:p w14:paraId="4E7A48F9" w14:textId="34987302" w:rsidR="00274927" w:rsidRPr="00274927" w:rsidRDefault="00E87F61" w:rsidP="00291F44">
            <w:pPr>
              <w:rPr>
                <w:highlight w:val="green"/>
              </w:rPr>
            </w:pPr>
            <w:r w:rsidRPr="00160974">
              <w:t>U</w:t>
            </w:r>
            <w:r>
              <w:t>2</w:t>
            </w:r>
            <w:r w:rsidRPr="00160974">
              <w:t>b ugunsnoturības pakāpe</w:t>
            </w:r>
            <w:r>
              <w:t xml:space="preserve">s ēka </w:t>
            </w:r>
            <w:r>
              <w:noBreakHyphen/>
              <w:t xml:space="preserve"> </w:t>
            </w:r>
            <w:r w:rsidRPr="00BE04E3">
              <w:t>Pakošanas ceh</w:t>
            </w:r>
            <w:r>
              <w:t>a ēka</w:t>
            </w:r>
            <w:r w:rsidRPr="00BE04E3">
              <w:t xml:space="preserve"> </w:t>
            </w:r>
            <w:r>
              <w:t>(Nr.2 pēc ĢP)</w:t>
            </w:r>
          </w:p>
        </w:tc>
        <w:tc>
          <w:tcPr>
            <w:tcW w:w="1134" w:type="dxa"/>
            <w:shd w:val="clear" w:color="auto" w:fill="auto"/>
          </w:tcPr>
          <w:p w14:paraId="444E5020" w14:textId="77777777" w:rsidR="00274927" w:rsidRPr="00274927" w:rsidRDefault="00274927" w:rsidP="00AF0F9A">
            <w:pPr>
              <w:jc w:val="center"/>
              <w:rPr>
                <w:highlight w:val="green"/>
              </w:rPr>
            </w:pPr>
          </w:p>
        </w:tc>
      </w:tr>
      <w:tr w:rsidR="00274927" w:rsidRPr="00274927" w14:paraId="2716B121" w14:textId="77777777" w:rsidTr="008424AB">
        <w:tc>
          <w:tcPr>
            <w:tcW w:w="1228" w:type="dxa"/>
            <w:shd w:val="clear" w:color="auto" w:fill="auto"/>
          </w:tcPr>
          <w:p w14:paraId="53527703" w14:textId="220EF9EB" w:rsidR="00274927" w:rsidRPr="00E87F61" w:rsidRDefault="00274927" w:rsidP="00DC021A">
            <w:r w:rsidRPr="00E87F61">
              <w:t>4.2.3.</w:t>
            </w:r>
          </w:p>
        </w:tc>
        <w:tc>
          <w:tcPr>
            <w:tcW w:w="7244" w:type="dxa"/>
            <w:shd w:val="clear" w:color="auto" w:fill="auto"/>
          </w:tcPr>
          <w:p w14:paraId="1DAC80D0" w14:textId="51521A78" w:rsidR="00274927" w:rsidRPr="00274927" w:rsidRDefault="00E87F61" w:rsidP="00291F44">
            <w:pPr>
              <w:rPr>
                <w:highlight w:val="green"/>
              </w:rPr>
            </w:pPr>
            <w:r w:rsidRPr="00160974">
              <w:t>U</w:t>
            </w:r>
            <w:r>
              <w:t>3</w:t>
            </w:r>
            <w:r w:rsidRPr="00160974">
              <w:t xml:space="preserve"> ugunsnoturības pakāpe</w:t>
            </w:r>
            <w:r>
              <w:t xml:space="preserve">s ēka </w:t>
            </w:r>
            <w:r>
              <w:noBreakHyphen/>
              <w:t xml:space="preserve"> Apsardzes ēka (Nr.3 pēc ĢP)</w:t>
            </w:r>
          </w:p>
        </w:tc>
        <w:tc>
          <w:tcPr>
            <w:tcW w:w="1134" w:type="dxa"/>
            <w:shd w:val="clear" w:color="auto" w:fill="auto"/>
          </w:tcPr>
          <w:p w14:paraId="7DD6736A" w14:textId="77777777" w:rsidR="00274927" w:rsidRPr="00274927" w:rsidRDefault="00274927" w:rsidP="00AF0F9A">
            <w:pPr>
              <w:jc w:val="center"/>
              <w:rPr>
                <w:highlight w:val="green"/>
              </w:rPr>
            </w:pPr>
          </w:p>
        </w:tc>
      </w:tr>
      <w:tr w:rsidR="00274927" w:rsidRPr="00EE7FCE" w14:paraId="785AABA6" w14:textId="77777777" w:rsidTr="008424AB">
        <w:tc>
          <w:tcPr>
            <w:tcW w:w="1228" w:type="dxa"/>
            <w:shd w:val="clear" w:color="auto" w:fill="auto"/>
          </w:tcPr>
          <w:p w14:paraId="2703CEE6" w14:textId="33966EFC" w:rsidR="00274927" w:rsidRPr="00E87F61" w:rsidRDefault="00274927" w:rsidP="00DC021A">
            <w:r w:rsidRPr="00E87F61">
              <w:t>4.2.4.</w:t>
            </w:r>
          </w:p>
        </w:tc>
        <w:tc>
          <w:tcPr>
            <w:tcW w:w="7244" w:type="dxa"/>
            <w:shd w:val="clear" w:color="auto" w:fill="auto"/>
          </w:tcPr>
          <w:p w14:paraId="582515EF" w14:textId="0F946DB8" w:rsidR="00274927" w:rsidRPr="00EE7FCE" w:rsidRDefault="00E87F61" w:rsidP="00291F44">
            <w:r>
              <w:t>Prasības ugunsdrošo būvkonstrukciju izbūvei</w:t>
            </w:r>
          </w:p>
        </w:tc>
        <w:tc>
          <w:tcPr>
            <w:tcW w:w="1134" w:type="dxa"/>
            <w:shd w:val="clear" w:color="auto" w:fill="auto"/>
          </w:tcPr>
          <w:p w14:paraId="21C75D80" w14:textId="77777777" w:rsidR="00274927" w:rsidRPr="00EE7FCE" w:rsidRDefault="00274927" w:rsidP="00AF0F9A">
            <w:pPr>
              <w:jc w:val="center"/>
            </w:pPr>
          </w:p>
        </w:tc>
      </w:tr>
      <w:tr w:rsidR="003749A9" w:rsidRPr="00EE7FCE" w14:paraId="59068A33" w14:textId="77777777" w:rsidTr="008424AB">
        <w:tc>
          <w:tcPr>
            <w:tcW w:w="1228" w:type="dxa"/>
            <w:shd w:val="clear" w:color="auto" w:fill="auto"/>
          </w:tcPr>
          <w:p w14:paraId="21BF4241" w14:textId="77777777" w:rsidR="003749A9" w:rsidRPr="00E87F61" w:rsidRDefault="003749A9" w:rsidP="00DC021A">
            <w:r w:rsidRPr="00E87F61">
              <w:t>4.3.</w:t>
            </w:r>
          </w:p>
        </w:tc>
        <w:tc>
          <w:tcPr>
            <w:tcW w:w="7244" w:type="dxa"/>
            <w:shd w:val="clear" w:color="auto" w:fill="auto"/>
          </w:tcPr>
          <w:p w14:paraId="415D8DDB" w14:textId="77777777" w:rsidR="003749A9" w:rsidRPr="00EE7FCE" w:rsidRDefault="003749A9" w:rsidP="00291F44">
            <w:r w:rsidRPr="00EE7FCE">
              <w:rPr>
                <w:bCs/>
              </w:rPr>
              <w:t>Prasības ārsienu siltumizolācijas sistēmām un materiāliem, kā arī ā</w:t>
            </w:r>
            <w:r w:rsidRPr="00EE7FCE">
              <w:t>rsienu ārējās virsmas apdarei</w:t>
            </w:r>
          </w:p>
        </w:tc>
        <w:tc>
          <w:tcPr>
            <w:tcW w:w="1134" w:type="dxa"/>
            <w:shd w:val="clear" w:color="auto" w:fill="auto"/>
          </w:tcPr>
          <w:p w14:paraId="3D17E705" w14:textId="4CBCDBAE" w:rsidR="003749A9" w:rsidRPr="00EE7FCE" w:rsidRDefault="003749A9" w:rsidP="00AF0F9A">
            <w:pPr>
              <w:jc w:val="center"/>
            </w:pPr>
          </w:p>
        </w:tc>
      </w:tr>
      <w:tr w:rsidR="003749A9" w:rsidRPr="00EE7FCE" w14:paraId="01875509" w14:textId="77777777" w:rsidTr="008424AB">
        <w:tc>
          <w:tcPr>
            <w:tcW w:w="1228" w:type="dxa"/>
            <w:shd w:val="clear" w:color="auto" w:fill="auto"/>
          </w:tcPr>
          <w:p w14:paraId="6AF0A921" w14:textId="77777777" w:rsidR="003749A9" w:rsidRPr="00EE7FCE" w:rsidRDefault="003749A9" w:rsidP="00DC021A">
            <w:r w:rsidRPr="00EE7FCE">
              <w:t>4.4.</w:t>
            </w:r>
          </w:p>
        </w:tc>
        <w:tc>
          <w:tcPr>
            <w:tcW w:w="7244" w:type="dxa"/>
            <w:shd w:val="clear" w:color="auto" w:fill="auto"/>
          </w:tcPr>
          <w:p w14:paraId="2D9558B1" w14:textId="77777777" w:rsidR="003749A9" w:rsidRPr="00EE7FCE" w:rsidRDefault="003749A9" w:rsidP="00291F44">
            <w:r w:rsidRPr="00EE7FCE">
              <w:t>Prasības telpu iekšējai apdarei</w:t>
            </w:r>
          </w:p>
        </w:tc>
        <w:tc>
          <w:tcPr>
            <w:tcW w:w="1134" w:type="dxa"/>
            <w:shd w:val="clear" w:color="auto" w:fill="auto"/>
          </w:tcPr>
          <w:p w14:paraId="557841F6" w14:textId="04448FAF" w:rsidR="003749A9" w:rsidRPr="00EE7FCE" w:rsidRDefault="003749A9" w:rsidP="00CC7796">
            <w:pPr>
              <w:jc w:val="center"/>
            </w:pPr>
          </w:p>
        </w:tc>
      </w:tr>
      <w:tr w:rsidR="003749A9" w:rsidRPr="00EE7FCE" w14:paraId="36726E3E" w14:textId="77777777" w:rsidTr="008424AB">
        <w:tc>
          <w:tcPr>
            <w:tcW w:w="1228" w:type="dxa"/>
            <w:shd w:val="clear" w:color="auto" w:fill="auto"/>
          </w:tcPr>
          <w:p w14:paraId="3FD5E581" w14:textId="77777777" w:rsidR="003749A9" w:rsidRPr="00EE7FCE" w:rsidRDefault="003749A9" w:rsidP="00DC021A">
            <w:r w:rsidRPr="00EE7FCE">
              <w:t>4.5.</w:t>
            </w:r>
          </w:p>
        </w:tc>
        <w:tc>
          <w:tcPr>
            <w:tcW w:w="7244" w:type="dxa"/>
            <w:shd w:val="clear" w:color="auto" w:fill="auto"/>
          </w:tcPr>
          <w:p w14:paraId="0BD2584A" w14:textId="77777777" w:rsidR="003749A9" w:rsidRPr="00EE7FCE" w:rsidRDefault="003749A9" w:rsidP="004B5389">
            <w:r w:rsidRPr="00EE7FCE">
              <w:t>Ēk</w:t>
            </w:r>
            <w:r w:rsidR="004B5389" w:rsidRPr="00EE7FCE">
              <w:t>a</w:t>
            </w:r>
            <w:r w:rsidRPr="00EE7FCE">
              <w:t>s plānojuma un konstruktīvie risinājumi. Evakuācijas nodrošināšana</w:t>
            </w:r>
          </w:p>
        </w:tc>
        <w:tc>
          <w:tcPr>
            <w:tcW w:w="1134" w:type="dxa"/>
            <w:shd w:val="clear" w:color="auto" w:fill="auto"/>
          </w:tcPr>
          <w:p w14:paraId="1F91C655" w14:textId="5548EE83" w:rsidR="003749A9" w:rsidRPr="00EE7FCE" w:rsidRDefault="003749A9" w:rsidP="00CC7796">
            <w:pPr>
              <w:jc w:val="center"/>
            </w:pPr>
          </w:p>
        </w:tc>
      </w:tr>
      <w:tr w:rsidR="003749A9" w:rsidRPr="00EE7FCE" w14:paraId="15BC4E39" w14:textId="77777777" w:rsidTr="008424AB">
        <w:tc>
          <w:tcPr>
            <w:tcW w:w="1228" w:type="dxa"/>
            <w:shd w:val="clear" w:color="auto" w:fill="auto"/>
          </w:tcPr>
          <w:p w14:paraId="5EFBFF50" w14:textId="77777777" w:rsidR="003749A9" w:rsidRPr="00EE7FCE" w:rsidRDefault="003749A9" w:rsidP="00DC021A">
            <w:r w:rsidRPr="00EE7FCE">
              <w:t>4.6.</w:t>
            </w:r>
          </w:p>
        </w:tc>
        <w:tc>
          <w:tcPr>
            <w:tcW w:w="7244" w:type="dxa"/>
            <w:shd w:val="clear" w:color="auto" w:fill="auto"/>
          </w:tcPr>
          <w:p w14:paraId="047E8226" w14:textId="77777777" w:rsidR="003749A9" w:rsidRPr="00EE7FCE" w:rsidRDefault="003749A9" w:rsidP="00291F44">
            <w:r w:rsidRPr="00EE7FCE">
              <w:t>Dūmu aizsardzības risinājumi</w:t>
            </w:r>
          </w:p>
        </w:tc>
        <w:tc>
          <w:tcPr>
            <w:tcW w:w="1134" w:type="dxa"/>
            <w:shd w:val="clear" w:color="auto" w:fill="auto"/>
          </w:tcPr>
          <w:p w14:paraId="0453965E" w14:textId="69F2EB6F" w:rsidR="003749A9" w:rsidRPr="00EE7FCE" w:rsidRDefault="003749A9" w:rsidP="00AF0F9A">
            <w:pPr>
              <w:jc w:val="center"/>
            </w:pPr>
          </w:p>
        </w:tc>
      </w:tr>
      <w:tr w:rsidR="003749A9" w:rsidRPr="00EE7FCE" w14:paraId="2B2910AB" w14:textId="77777777" w:rsidTr="008424AB">
        <w:tc>
          <w:tcPr>
            <w:tcW w:w="1228" w:type="dxa"/>
            <w:shd w:val="clear" w:color="auto" w:fill="auto"/>
          </w:tcPr>
          <w:p w14:paraId="74118B6A" w14:textId="77777777" w:rsidR="003749A9" w:rsidRPr="00EE7FCE" w:rsidRDefault="003749A9" w:rsidP="00DC021A">
            <w:r w:rsidRPr="00EE7FCE">
              <w:t>4.7.</w:t>
            </w:r>
          </w:p>
        </w:tc>
        <w:tc>
          <w:tcPr>
            <w:tcW w:w="7244" w:type="dxa"/>
            <w:shd w:val="clear" w:color="auto" w:fill="auto"/>
          </w:tcPr>
          <w:p w14:paraId="601E4FE0" w14:textId="3AA9CAD6" w:rsidR="003749A9" w:rsidRPr="00EE7FCE" w:rsidRDefault="003749A9" w:rsidP="00137950">
            <w:r w:rsidRPr="00EE7FCE">
              <w:t>Papildus risinājumi, lai nepieļautu uguns un degšanas produktu izplatīšanos ugunsgrēka gadījumā. Prasības inženierkomunikāciju šķērsojumiem.</w:t>
            </w:r>
            <w:r w:rsidR="0010388E" w:rsidRPr="00EE7FCE">
              <w:t xml:space="preserve"> Speciālie ugunsdrošības pasākumi, ņemot vērā ēku un būvju īpatnības.</w:t>
            </w:r>
          </w:p>
        </w:tc>
        <w:tc>
          <w:tcPr>
            <w:tcW w:w="1134" w:type="dxa"/>
            <w:shd w:val="clear" w:color="auto" w:fill="auto"/>
          </w:tcPr>
          <w:p w14:paraId="05EB33A6" w14:textId="273EE4FB" w:rsidR="003749A9" w:rsidRPr="00EE7FCE" w:rsidRDefault="003749A9" w:rsidP="00AF0F9A">
            <w:pPr>
              <w:jc w:val="center"/>
            </w:pPr>
          </w:p>
        </w:tc>
      </w:tr>
      <w:tr w:rsidR="003749A9" w:rsidRPr="00EE7FCE" w14:paraId="581D76C5" w14:textId="77777777" w:rsidTr="008424AB">
        <w:tc>
          <w:tcPr>
            <w:tcW w:w="1228" w:type="dxa"/>
            <w:shd w:val="clear" w:color="auto" w:fill="auto"/>
          </w:tcPr>
          <w:p w14:paraId="501757CB" w14:textId="77777777" w:rsidR="003749A9" w:rsidRPr="00EE7FCE" w:rsidRDefault="003749A9" w:rsidP="00291F44">
            <w:r w:rsidRPr="00EE7FCE">
              <w:t>5.</w:t>
            </w:r>
          </w:p>
        </w:tc>
        <w:tc>
          <w:tcPr>
            <w:tcW w:w="7244" w:type="dxa"/>
            <w:shd w:val="clear" w:color="auto" w:fill="auto"/>
          </w:tcPr>
          <w:p w14:paraId="2A8FDC64" w14:textId="3AEE4F2A" w:rsidR="003749A9" w:rsidRPr="00EE7FCE" w:rsidRDefault="003749A9" w:rsidP="00E87F61">
            <w:r w:rsidRPr="00EE7FCE">
              <w:t>Ugunsaizsardzības sistēm</w:t>
            </w:r>
            <w:r w:rsidR="00E87F61">
              <w:t>u risinājumi</w:t>
            </w:r>
          </w:p>
        </w:tc>
        <w:tc>
          <w:tcPr>
            <w:tcW w:w="1134" w:type="dxa"/>
            <w:shd w:val="clear" w:color="auto" w:fill="auto"/>
          </w:tcPr>
          <w:p w14:paraId="6C06B367" w14:textId="32E33AFD" w:rsidR="003749A9" w:rsidRPr="00EE7FCE" w:rsidRDefault="003749A9" w:rsidP="00AF0F9A">
            <w:pPr>
              <w:jc w:val="center"/>
            </w:pPr>
          </w:p>
        </w:tc>
      </w:tr>
      <w:tr w:rsidR="003749A9" w:rsidRPr="00EE7FCE" w14:paraId="070A1E73" w14:textId="77777777" w:rsidTr="008424AB">
        <w:tc>
          <w:tcPr>
            <w:tcW w:w="1228" w:type="dxa"/>
            <w:shd w:val="clear" w:color="auto" w:fill="auto"/>
          </w:tcPr>
          <w:p w14:paraId="7D62433F" w14:textId="77777777" w:rsidR="003749A9" w:rsidRPr="00EE7FCE" w:rsidRDefault="003749A9" w:rsidP="00291F44">
            <w:r w:rsidRPr="00EE7FCE">
              <w:t>5.1.</w:t>
            </w:r>
          </w:p>
        </w:tc>
        <w:tc>
          <w:tcPr>
            <w:tcW w:w="7244" w:type="dxa"/>
            <w:shd w:val="clear" w:color="auto" w:fill="auto"/>
          </w:tcPr>
          <w:p w14:paraId="3DBAC65E" w14:textId="77777777" w:rsidR="003749A9" w:rsidRPr="00EE7FCE" w:rsidRDefault="003749A9" w:rsidP="004031A8">
            <w:pPr>
              <w:rPr>
                <w:color w:val="000000"/>
              </w:rPr>
            </w:pPr>
            <w:r w:rsidRPr="00EE7FCE">
              <w:t>Automātiskā ugunsgrēka atklāšanas un trauksmes signalizācijas sistēma</w:t>
            </w:r>
          </w:p>
        </w:tc>
        <w:tc>
          <w:tcPr>
            <w:tcW w:w="1134" w:type="dxa"/>
            <w:shd w:val="clear" w:color="auto" w:fill="auto"/>
          </w:tcPr>
          <w:p w14:paraId="4158CF01" w14:textId="525AD287" w:rsidR="003749A9" w:rsidRPr="00EE7FCE" w:rsidRDefault="003749A9" w:rsidP="00663D50">
            <w:pPr>
              <w:jc w:val="center"/>
            </w:pPr>
          </w:p>
        </w:tc>
      </w:tr>
      <w:tr w:rsidR="003749A9" w:rsidRPr="00EE7FCE" w14:paraId="33383222" w14:textId="77777777" w:rsidTr="008424AB">
        <w:tc>
          <w:tcPr>
            <w:tcW w:w="1228" w:type="dxa"/>
            <w:shd w:val="clear" w:color="auto" w:fill="auto"/>
          </w:tcPr>
          <w:p w14:paraId="0A192711" w14:textId="7D1B8777" w:rsidR="003749A9" w:rsidRPr="00EE7FCE" w:rsidRDefault="004B0B27" w:rsidP="00963B1B">
            <w:r w:rsidRPr="00EE7FCE">
              <w:t>5.</w:t>
            </w:r>
            <w:r w:rsidR="00963B1B">
              <w:t>2</w:t>
            </w:r>
            <w:r w:rsidR="003749A9" w:rsidRPr="00EE7FCE">
              <w:t>.</w:t>
            </w:r>
          </w:p>
        </w:tc>
        <w:tc>
          <w:tcPr>
            <w:tcW w:w="7244" w:type="dxa"/>
            <w:shd w:val="clear" w:color="auto" w:fill="auto"/>
          </w:tcPr>
          <w:p w14:paraId="01FC5D8B" w14:textId="77777777" w:rsidR="003749A9" w:rsidRPr="00EE7FCE" w:rsidRDefault="003749A9" w:rsidP="00065C34">
            <w:r w:rsidRPr="00EE7FCE">
              <w:t>Stacionār</w:t>
            </w:r>
            <w:r w:rsidR="00065C34" w:rsidRPr="00EE7FCE">
              <w:t>ā</w:t>
            </w:r>
            <w:r w:rsidRPr="00EE7FCE">
              <w:t xml:space="preserve"> ugunsdzēsības sistēma - iekšējo ugunsdzēsības krānu un šļūteņu sistēma</w:t>
            </w:r>
          </w:p>
        </w:tc>
        <w:tc>
          <w:tcPr>
            <w:tcW w:w="1134" w:type="dxa"/>
            <w:shd w:val="clear" w:color="auto" w:fill="auto"/>
          </w:tcPr>
          <w:p w14:paraId="499D50F9" w14:textId="43615753" w:rsidR="003749A9" w:rsidRPr="00EE7FCE" w:rsidRDefault="003749A9" w:rsidP="00DA3F3B">
            <w:pPr>
              <w:jc w:val="center"/>
            </w:pPr>
          </w:p>
        </w:tc>
      </w:tr>
      <w:tr w:rsidR="003749A9" w:rsidRPr="00EE7FCE" w14:paraId="324215A7" w14:textId="77777777" w:rsidTr="008424AB">
        <w:tc>
          <w:tcPr>
            <w:tcW w:w="1228" w:type="dxa"/>
            <w:shd w:val="clear" w:color="auto" w:fill="auto"/>
          </w:tcPr>
          <w:p w14:paraId="1E3986D9" w14:textId="77777777" w:rsidR="003749A9" w:rsidRPr="00EE7FCE" w:rsidRDefault="003749A9" w:rsidP="00291F44">
            <w:r w:rsidRPr="00EE7FCE">
              <w:t>6.</w:t>
            </w:r>
          </w:p>
        </w:tc>
        <w:tc>
          <w:tcPr>
            <w:tcW w:w="7244" w:type="dxa"/>
            <w:shd w:val="clear" w:color="auto" w:fill="auto"/>
          </w:tcPr>
          <w:p w14:paraId="1FF6E51C" w14:textId="77777777" w:rsidR="003749A9" w:rsidRPr="00EE7FCE" w:rsidRDefault="003749A9" w:rsidP="00291F44">
            <w:r w:rsidRPr="00EE7FCE">
              <w:t>Paredzētie inženiertehnisko sistēmu ugunsdrošības risinājumi</w:t>
            </w:r>
          </w:p>
        </w:tc>
        <w:tc>
          <w:tcPr>
            <w:tcW w:w="1134" w:type="dxa"/>
            <w:shd w:val="clear" w:color="auto" w:fill="auto"/>
          </w:tcPr>
          <w:p w14:paraId="5DC03870" w14:textId="6378EF0B" w:rsidR="003749A9" w:rsidRPr="00EE7FCE" w:rsidRDefault="003749A9" w:rsidP="003F4CAC">
            <w:pPr>
              <w:jc w:val="center"/>
            </w:pPr>
          </w:p>
        </w:tc>
      </w:tr>
      <w:tr w:rsidR="003749A9" w:rsidRPr="00EE7FCE" w14:paraId="4FCEB3A3" w14:textId="77777777" w:rsidTr="008424AB">
        <w:tc>
          <w:tcPr>
            <w:tcW w:w="1228" w:type="dxa"/>
            <w:shd w:val="clear" w:color="auto" w:fill="auto"/>
          </w:tcPr>
          <w:p w14:paraId="2C456FE6" w14:textId="77777777" w:rsidR="003749A9" w:rsidRPr="00EE7FCE" w:rsidRDefault="003749A9" w:rsidP="003C1E77">
            <w:r w:rsidRPr="00EE7FCE">
              <w:t>6.1.</w:t>
            </w:r>
          </w:p>
        </w:tc>
        <w:tc>
          <w:tcPr>
            <w:tcW w:w="7244" w:type="dxa"/>
            <w:shd w:val="clear" w:color="auto" w:fill="auto"/>
          </w:tcPr>
          <w:p w14:paraId="7EE2A849" w14:textId="77777777" w:rsidR="003749A9" w:rsidRPr="00EE7FCE" w:rsidRDefault="003749A9" w:rsidP="00B75756">
            <w:r w:rsidRPr="00EE7FCE">
              <w:t>Arējā ugunsdzēsības ūdensapgād</w:t>
            </w:r>
            <w:r w:rsidR="00B75756" w:rsidRPr="00EE7FCE">
              <w:t>e</w:t>
            </w:r>
          </w:p>
        </w:tc>
        <w:tc>
          <w:tcPr>
            <w:tcW w:w="1134" w:type="dxa"/>
            <w:shd w:val="clear" w:color="auto" w:fill="auto"/>
          </w:tcPr>
          <w:p w14:paraId="585F01A3" w14:textId="317766FE" w:rsidR="003749A9" w:rsidRPr="00EE7FCE" w:rsidRDefault="003749A9" w:rsidP="003F4CAC">
            <w:pPr>
              <w:jc w:val="center"/>
            </w:pPr>
          </w:p>
        </w:tc>
      </w:tr>
      <w:tr w:rsidR="003749A9" w:rsidRPr="00EE7FCE" w14:paraId="2778DCE1" w14:textId="77777777" w:rsidTr="008424AB">
        <w:tc>
          <w:tcPr>
            <w:tcW w:w="1228" w:type="dxa"/>
            <w:shd w:val="clear" w:color="auto" w:fill="auto"/>
          </w:tcPr>
          <w:p w14:paraId="47CE63DC" w14:textId="77777777" w:rsidR="003749A9" w:rsidRPr="00EE7FCE" w:rsidRDefault="003749A9" w:rsidP="003C1E77">
            <w:r w:rsidRPr="00EE7FCE">
              <w:t>6.2.</w:t>
            </w:r>
          </w:p>
        </w:tc>
        <w:tc>
          <w:tcPr>
            <w:tcW w:w="7244" w:type="dxa"/>
            <w:shd w:val="clear" w:color="auto" w:fill="auto"/>
          </w:tcPr>
          <w:p w14:paraId="53D9BB20" w14:textId="77777777" w:rsidR="003749A9" w:rsidRPr="00EE7FCE" w:rsidRDefault="003749A9" w:rsidP="00291F44">
            <w:r w:rsidRPr="00EE7FCE">
              <w:t>Avārijas un evakuācijas apgaismojums</w:t>
            </w:r>
          </w:p>
        </w:tc>
        <w:tc>
          <w:tcPr>
            <w:tcW w:w="1134" w:type="dxa"/>
            <w:shd w:val="clear" w:color="auto" w:fill="auto"/>
          </w:tcPr>
          <w:p w14:paraId="62EC8A0C" w14:textId="4CB6EAA0" w:rsidR="003749A9" w:rsidRPr="00EE7FCE" w:rsidRDefault="003749A9" w:rsidP="003F4CAC">
            <w:pPr>
              <w:jc w:val="center"/>
            </w:pPr>
          </w:p>
        </w:tc>
      </w:tr>
    </w:tbl>
    <w:p w14:paraId="365E8AC0" w14:textId="77777777" w:rsidR="0025311F" w:rsidRPr="00EE7FCE" w:rsidRDefault="0025311F">
      <w:r w:rsidRPr="00EE7FCE">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8"/>
        <w:gridCol w:w="7244"/>
        <w:gridCol w:w="1134"/>
      </w:tblGrid>
      <w:tr w:rsidR="0025311F" w:rsidRPr="00EE7FCE" w14:paraId="54494BFE" w14:textId="77777777" w:rsidTr="00B2190D">
        <w:tc>
          <w:tcPr>
            <w:tcW w:w="1228" w:type="dxa"/>
            <w:shd w:val="clear" w:color="auto" w:fill="F2F2F2"/>
          </w:tcPr>
          <w:p w14:paraId="2DBFB5DB" w14:textId="77777777" w:rsidR="0025311F" w:rsidRPr="00EE7FCE" w:rsidRDefault="0025311F" w:rsidP="00B2190D">
            <w:pPr>
              <w:jc w:val="center"/>
              <w:rPr>
                <w:b/>
                <w:i/>
              </w:rPr>
            </w:pPr>
            <w:r w:rsidRPr="00EE7FCE">
              <w:lastRenderedPageBreak/>
              <w:br w:type="page"/>
            </w:r>
            <w:r w:rsidRPr="00EE7FCE">
              <w:rPr>
                <w:b/>
                <w:i/>
              </w:rPr>
              <w:t>1.</w:t>
            </w:r>
          </w:p>
        </w:tc>
        <w:tc>
          <w:tcPr>
            <w:tcW w:w="7244" w:type="dxa"/>
            <w:shd w:val="clear" w:color="auto" w:fill="F2F2F2"/>
          </w:tcPr>
          <w:p w14:paraId="2EB051A6" w14:textId="77777777" w:rsidR="0025311F" w:rsidRPr="00EE7FCE" w:rsidRDefault="0025311F" w:rsidP="00B2190D">
            <w:pPr>
              <w:jc w:val="center"/>
              <w:rPr>
                <w:b/>
                <w:i/>
              </w:rPr>
            </w:pPr>
            <w:r w:rsidRPr="00EE7FCE">
              <w:rPr>
                <w:b/>
                <w:i/>
              </w:rPr>
              <w:t>2.</w:t>
            </w:r>
          </w:p>
        </w:tc>
        <w:tc>
          <w:tcPr>
            <w:tcW w:w="1134" w:type="dxa"/>
            <w:shd w:val="clear" w:color="auto" w:fill="F2F2F2"/>
          </w:tcPr>
          <w:p w14:paraId="3D3924E5" w14:textId="77777777" w:rsidR="0025311F" w:rsidRPr="00EE7FCE" w:rsidRDefault="0025311F" w:rsidP="00B2190D">
            <w:pPr>
              <w:jc w:val="center"/>
              <w:rPr>
                <w:b/>
                <w:i/>
              </w:rPr>
            </w:pPr>
            <w:r w:rsidRPr="00EE7FCE">
              <w:rPr>
                <w:b/>
                <w:i/>
              </w:rPr>
              <w:t>3.</w:t>
            </w:r>
          </w:p>
        </w:tc>
      </w:tr>
      <w:tr w:rsidR="003749A9" w:rsidRPr="00EE7FCE" w14:paraId="7FC4772C" w14:textId="77777777" w:rsidTr="008424AB">
        <w:tc>
          <w:tcPr>
            <w:tcW w:w="1228" w:type="dxa"/>
            <w:shd w:val="clear" w:color="auto" w:fill="auto"/>
          </w:tcPr>
          <w:p w14:paraId="62BE7A81" w14:textId="77777777" w:rsidR="003749A9" w:rsidRPr="00EE7FCE" w:rsidRDefault="003749A9" w:rsidP="003C1E77">
            <w:r w:rsidRPr="00EE7FCE">
              <w:t>6.3.</w:t>
            </w:r>
          </w:p>
        </w:tc>
        <w:tc>
          <w:tcPr>
            <w:tcW w:w="7244" w:type="dxa"/>
            <w:shd w:val="clear" w:color="auto" w:fill="auto"/>
          </w:tcPr>
          <w:p w14:paraId="406E8DBD" w14:textId="77777777" w:rsidR="003749A9" w:rsidRPr="00EE7FCE" w:rsidRDefault="003749A9" w:rsidP="00291F44">
            <w:r w:rsidRPr="00EE7FCE">
              <w:t>Nepārtrauktas elektroapgādes nodrošināšana ugunsaizsardzības sistēmām, avārijas un evakuācijas apgaismojumam</w:t>
            </w:r>
          </w:p>
        </w:tc>
        <w:tc>
          <w:tcPr>
            <w:tcW w:w="1134" w:type="dxa"/>
            <w:shd w:val="clear" w:color="auto" w:fill="auto"/>
          </w:tcPr>
          <w:p w14:paraId="6C40748F" w14:textId="2053D97D" w:rsidR="003749A9" w:rsidRPr="00EE7FCE" w:rsidRDefault="003749A9" w:rsidP="003F4CAC">
            <w:pPr>
              <w:jc w:val="center"/>
            </w:pPr>
          </w:p>
        </w:tc>
      </w:tr>
      <w:tr w:rsidR="003749A9" w:rsidRPr="00EE7FCE" w14:paraId="26612ECC" w14:textId="77777777" w:rsidTr="008424AB">
        <w:tc>
          <w:tcPr>
            <w:tcW w:w="1228" w:type="dxa"/>
            <w:shd w:val="clear" w:color="auto" w:fill="auto"/>
          </w:tcPr>
          <w:p w14:paraId="2F1CE279" w14:textId="77777777" w:rsidR="003749A9" w:rsidRPr="00EE7FCE" w:rsidRDefault="003749A9" w:rsidP="00E63210">
            <w:r w:rsidRPr="00EE7FCE">
              <w:t>6.4.</w:t>
            </w:r>
          </w:p>
        </w:tc>
        <w:tc>
          <w:tcPr>
            <w:tcW w:w="7244" w:type="dxa"/>
            <w:shd w:val="clear" w:color="auto" w:fill="auto"/>
          </w:tcPr>
          <w:p w14:paraId="02290FCE" w14:textId="77777777" w:rsidR="003749A9" w:rsidRPr="00EE7FCE" w:rsidRDefault="003749A9" w:rsidP="00E63210">
            <w:r w:rsidRPr="00EE7FCE">
              <w:t>Zibensaizsardzība</w:t>
            </w:r>
          </w:p>
        </w:tc>
        <w:tc>
          <w:tcPr>
            <w:tcW w:w="1134" w:type="dxa"/>
            <w:shd w:val="clear" w:color="auto" w:fill="auto"/>
          </w:tcPr>
          <w:p w14:paraId="7C500F20" w14:textId="4BCB5053" w:rsidR="003749A9" w:rsidRPr="00EE7FCE" w:rsidRDefault="003749A9" w:rsidP="003F4CAC">
            <w:pPr>
              <w:jc w:val="center"/>
            </w:pPr>
          </w:p>
        </w:tc>
      </w:tr>
      <w:tr w:rsidR="003749A9" w:rsidRPr="00EE7FCE" w14:paraId="2495CACE" w14:textId="77777777" w:rsidTr="008424AB">
        <w:tc>
          <w:tcPr>
            <w:tcW w:w="1228" w:type="dxa"/>
            <w:shd w:val="clear" w:color="auto" w:fill="auto"/>
          </w:tcPr>
          <w:p w14:paraId="794D0F5D" w14:textId="77777777" w:rsidR="003749A9" w:rsidRPr="00EE7FCE" w:rsidRDefault="003749A9" w:rsidP="00137950">
            <w:r w:rsidRPr="00EE7FCE">
              <w:t>6.5.</w:t>
            </w:r>
          </w:p>
        </w:tc>
        <w:tc>
          <w:tcPr>
            <w:tcW w:w="7244" w:type="dxa"/>
            <w:shd w:val="clear" w:color="auto" w:fill="auto"/>
          </w:tcPr>
          <w:p w14:paraId="1C535906" w14:textId="66221159" w:rsidR="003749A9" w:rsidRPr="00EE7FCE" w:rsidRDefault="003749A9" w:rsidP="001C608F">
            <w:r w:rsidRPr="00EE7FCE">
              <w:t>Ugunsdrošības pasākumi apkures un ventilācijas sistēmās</w:t>
            </w:r>
            <w:r w:rsidR="001C608F">
              <w:t>, elektroiekārtās</w:t>
            </w:r>
          </w:p>
        </w:tc>
        <w:tc>
          <w:tcPr>
            <w:tcW w:w="1134" w:type="dxa"/>
            <w:shd w:val="clear" w:color="auto" w:fill="auto"/>
          </w:tcPr>
          <w:p w14:paraId="448B06EF" w14:textId="51D557AB" w:rsidR="003749A9" w:rsidRPr="00EE7FCE" w:rsidRDefault="003749A9" w:rsidP="003F4CAC">
            <w:pPr>
              <w:jc w:val="center"/>
            </w:pPr>
          </w:p>
        </w:tc>
      </w:tr>
      <w:tr w:rsidR="003749A9" w:rsidRPr="00EE7FCE" w14:paraId="0B4BA5A5" w14:textId="77777777" w:rsidTr="008424AB">
        <w:tc>
          <w:tcPr>
            <w:tcW w:w="1228" w:type="dxa"/>
            <w:shd w:val="clear" w:color="auto" w:fill="auto"/>
          </w:tcPr>
          <w:p w14:paraId="0318DE2B" w14:textId="77777777" w:rsidR="003749A9" w:rsidRPr="00EE7FCE" w:rsidRDefault="003749A9" w:rsidP="00291F44">
            <w:r w:rsidRPr="00EE7FCE">
              <w:t>7.</w:t>
            </w:r>
          </w:p>
        </w:tc>
        <w:tc>
          <w:tcPr>
            <w:tcW w:w="7244" w:type="dxa"/>
            <w:shd w:val="clear" w:color="auto" w:fill="auto"/>
          </w:tcPr>
          <w:p w14:paraId="6C0FC2C7" w14:textId="77777777" w:rsidR="003749A9" w:rsidRPr="00EE7FCE" w:rsidRDefault="003749A9" w:rsidP="00291F44">
            <w:r w:rsidRPr="00EE7FCE">
              <w:t>Manuālās (primārās) ugunsdzēsības iekārtas (telpu nodrošināšana ar ugunsdzēsības aparātiem)</w:t>
            </w:r>
          </w:p>
        </w:tc>
        <w:tc>
          <w:tcPr>
            <w:tcW w:w="1134" w:type="dxa"/>
            <w:shd w:val="clear" w:color="auto" w:fill="auto"/>
          </w:tcPr>
          <w:p w14:paraId="33B03E1D" w14:textId="00911AF5" w:rsidR="003749A9" w:rsidRPr="00EE7FCE" w:rsidRDefault="003749A9" w:rsidP="009E3DC3">
            <w:pPr>
              <w:jc w:val="center"/>
            </w:pPr>
          </w:p>
        </w:tc>
      </w:tr>
      <w:tr w:rsidR="003749A9" w:rsidRPr="00EE7FCE" w14:paraId="134502B3" w14:textId="77777777" w:rsidTr="008424AB">
        <w:tc>
          <w:tcPr>
            <w:tcW w:w="1228" w:type="dxa"/>
            <w:shd w:val="clear" w:color="auto" w:fill="auto"/>
          </w:tcPr>
          <w:p w14:paraId="701E6CE0" w14:textId="77777777" w:rsidR="003749A9" w:rsidRPr="00EE7FCE" w:rsidRDefault="003749A9" w:rsidP="00291F44">
            <w:r w:rsidRPr="00EE7FCE">
              <w:t>8.</w:t>
            </w:r>
          </w:p>
        </w:tc>
        <w:tc>
          <w:tcPr>
            <w:tcW w:w="7244" w:type="dxa"/>
            <w:shd w:val="clear" w:color="auto" w:fill="auto"/>
          </w:tcPr>
          <w:p w14:paraId="5A43C795" w14:textId="77777777" w:rsidR="003749A9" w:rsidRPr="00EE7FCE" w:rsidRDefault="00F9523C" w:rsidP="00291F44">
            <w:r w:rsidRPr="00EE7FCE">
              <w:t>B</w:t>
            </w:r>
            <w:r w:rsidRPr="00EE7FCE">
              <w:rPr>
                <w:bCs/>
              </w:rPr>
              <w:t xml:space="preserve">ūvobjekta un tā </w:t>
            </w:r>
            <w:r w:rsidRPr="00EE7FCE">
              <w:t>ugunsaizsardzības sistēmu</w:t>
            </w:r>
            <w:r w:rsidRPr="00EE7FCE">
              <w:rPr>
                <w:bCs/>
              </w:rPr>
              <w:t xml:space="preserve"> </w:t>
            </w:r>
            <w:r w:rsidR="00CB5B2B" w:rsidRPr="00EE7FCE">
              <w:rPr>
                <w:bCs/>
              </w:rPr>
              <w:t xml:space="preserve">izbūve un </w:t>
            </w:r>
            <w:r w:rsidRPr="00EE7FCE">
              <w:rPr>
                <w:bCs/>
              </w:rPr>
              <w:t>pieņemšana ekspluatācijā</w:t>
            </w:r>
          </w:p>
        </w:tc>
        <w:tc>
          <w:tcPr>
            <w:tcW w:w="1134" w:type="dxa"/>
            <w:shd w:val="clear" w:color="auto" w:fill="auto"/>
          </w:tcPr>
          <w:p w14:paraId="754C82DB" w14:textId="59C3E8B1" w:rsidR="003749A9" w:rsidRPr="00EE7FCE" w:rsidRDefault="003749A9" w:rsidP="009E3DC3">
            <w:pPr>
              <w:jc w:val="center"/>
            </w:pPr>
          </w:p>
        </w:tc>
      </w:tr>
      <w:tr w:rsidR="00F9523C" w:rsidRPr="00EE7FCE" w14:paraId="29E132A8" w14:textId="77777777" w:rsidTr="008424AB">
        <w:tc>
          <w:tcPr>
            <w:tcW w:w="1228" w:type="dxa"/>
            <w:shd w:val="clear" w:color="auto" w:fill="auto"/>
          </w:tcPr>
          <w:p w14:paraId="5985394F" w14:textId="77777777" w:rsidR="00F9523C" w:rsidRPr="00EE7FCE" w:rsidRDefault="00F9523C" w:rsidP="008405A4">
            <w:r w:rsidRPr="00EE7FCE">
              <w:t>9.</w:t>
            </w:r>
          </w:p>
        </w:tc>
        <w:tc>
          <w:tcPr>
            <w:tcW w:w="7244" w:type="dxa"/>
            <w:shd w:val="clear" w:color="auto" w:fill="auto"/>
          </w:tcPr>
          <w:p w14:paraId="66F472F3" w14:textId="77777777" w:rsidR="00F9523C" w:rsidRPr="00EE7FCE" w:rsidRDefault="00F9523C" w:rsidP="008405A4">
            <w:pPr>
              <w:rPr>
                <w:bCs/>
              </w:rPr>
            </w:pPr>
            <w:r w:rsidRPr="00EE7FCE">
              <w:t>Ugunsdrošības pasākumi ekspluatācijas stadijā</w:t>
            </w:r>
          </w:p>
        </w:tc>
        <w:tc>
          <w:tcPr>
            <w:tcW w:w="1134" w:type="dxa"/>
            <w:shd w:val="clear" w:color="auto" w:fill="auto"/>
          </w:tcPr>
          <w:p w14:paraId="4AEAB9A8" w14:textId="4BC2B747" w:rsidR="00F9523C" w:rsidRPr="00EE7FCE" w:rsidRDefault="00F9523C" w:rsidP="009E3DC3">
            <w:pPr>
              <w:jc w:val="center"/>
            </w:pPr>
          </w:p>
        </w:tc>
      </w:tr>
      <w:tr w:rsidR="001E35CF" w:rsidRPr="00EE7FCE" w14:paraId="14656E5F" w14:textId="77777777" w:rsidTr="008424AB">
        <w:tc>
          <w:tcPr>
            <w:tcW w:w="1228" w:type="dxa"/>
            <w:shd w:val="clear" w:color="auto" w:fill="auto"/>
          </w:tcPr>
          <w:p w14:paraId="3F611B97" w14:textId="77777777" w:rsidR="001E35CF" w:rsidRPr="00EE7FCE" w:rsidRDefault="001E35CF" w:rsidP="001E35CF">
            <w:r w:rsidRPr="00EE7FCE">
              <w:t>9.1.</w:t>
            </w:r>
          </w:p>
        </w:tc>
        <w:tc>
          <w:tcPr>
            <w:tcW w:w="7244" w:type="dxa"/>
            <w:shd w:val="clear" w:color="auto" w:fill="auto"/>
          </w:tcPr>
          <w:p w14:paraId="0B6C516A" w14:textId="77777777" w:rsidR="001E35CF" w:rsidRPr="00EE7FCE" w:rsidRDefault="001E35CF" w:rsidP="001E35CF">
            <w:pPr>
              <w:rPr>
                <w:bCs/>
              </w:rPr>
            </w:pPr>
            <w:r w:rsidRPr="00EE7FCE">
              <w:t>Vispārīgās prasības un organizatoriskie pasākumi</w:t>
            </w:r>
          </w:p>
        </w:tc>
        <w:tc>
          <w:tcPr>
            <w:tcW w:w="1134" w:type="dxa"/>
            <w:shd w:val="clear" w:color="auto" w:fill="auto"/>
          </w:tcPr>
          <w:p w14:paraId="557C1604" w14:textId="07FDF018" w:rsidR="001E35CF" w:rsidRPr="00EE7FCE" w:rsidRDefault="001E35CF" w:rsidP="001E35CF">
            <w:pPr>
              <w:jc w:val="center"/>
            </w:pPr>
          </w:p>
        </w:tc>
      </w:tr>
      <w:tr w:rsidR="001E35CF" w:rsidRPr="00EE7FCE" w14:paraId="6C1A2A9C" w14:textId="77777777" w:rsidTr="008424AB">
        <w:tc>
          <w:tcPr>
            <w:tcW w:w="1228" w:type="dxa"/>
            <w:shd w:val="clear" w:color="auto" w:fill="auto"/>
          </w:tcPr>
          <w:p w14:paraId="124800F7" w14:textId="77777777" w:rsidR="001E35CF" w:rsidRPr="00EE7FCE" w:rsidRDefault="001E35CF" w:rsidP="001E35CF">
            <w:r w:rsidRPr="00EE7FCE">
              <w:t>9.2.</w:t>
            </w:r>
          </w:p>
        </w:tc>
        <w:tc>
          <w:tcPr>
            <w:tcW w:w="7244" w:type="dxa"/>
            <w:shd w:val="clear" w:color="auto" w:fill="auto"/>
          </w:tcPr>
          <w:p w14:paraId="6F59BE06" w14:textId="77777777" w:rsidR="001E35CF" w:rsidRPr="00EE7FCE" w:rsidRDefault="001E35CF" w:rsidP="001E35CF">
            <w:pPr>
              <w:rPr>
                <w:bCs/>
              </w:rPr>
            </w:pPr>
            <w:r w:rsidRPr="00EE7FCE">
              <w:t>Ugunsaizsardzības sistēmas</w:t>
            </w:r>
          </w:p>
        </w:tc>
        <w:tc>
          <w:tcPr>
            <w:tcW w:w="1134" w:type="dxa"/>
            <w:shd w:val="clear" w:color="auto" w:fill="auto"/>
          </w:tcPr>
          <w:p w14:paraId="60DBD228" w14:textId="33F07F45" w:rsidR="001E35CF" w:rsidRPr="00EE7FCE" w:rsidRDefault="001E35CF" w:rsidP="001E35CF">
            <w:pPr>
              <w:jc w:val="center"/>
            </w:pPr>
          </w:p>
        </w:tc>
      </w:tr>
      <w:tr w:rsidR="001E35CF" w:rsidRPr="00EE7FCE" w14:paraId="21FB21D9" w14:textId="77777777" w:rsidTr="00671C87">
        <w:tc>
          <w:tcPr>
            <w:tcW w:w="1228" w:type="dxa"/>
            <w:tcBorders>
              <w:top w:val="single" w:sz="4" w:space="0" w:color="auto"/>
              <w:left w:val="single" w:sz="4" w:space="0" w:color="auto"/>
              <w:bottom w:val="single" w:sz="4" w:space="0" w:color="auto"/>
              <w:right w:val="single" w:sz="4" w:space="0" w:color="auto"/>
            </w:tcBorders>
            <w:shd w:val="clear" w:color="auto" w:fill="auto"/>
          </w:tcPr>
          <w:p w14:paraId="42E199F5" w14:textId="77777777" w:rsidR="001E35CF" w:rsidRPr="00EE7FCE" w:rsidRDefault="001E35CF" w:rsidP="001E35CF">
            <w:r w:rsidRPr="00EE7FCE">
              <w:t>9.2.1.</w:t>
            </w:r>
          </w:p>
        </w:tc>
        <w:tc>
          <w:tcPr>
            <w:tcW w:w="7244" w:type="dxa"/>
            <w:tcBorders>
              <w:top w:val="single" w:sz="4" w:space="0" w:color="auto"/>
              <w:left w:val="single" w:sz="4" w:space="0" w:color="auto"/>
              <w:bottom w:val="single" w:sz="4" w:space="0" w:color="auto"/>
              <w:right w:val="single" w:sz="4" w:space="0" w:color="auto"/>
            </w:tcBorders>
            <w:shd w:val="clear" w:color="auto" w:fill="auto"/>
          </w:tcPr>
          <w:p w14:paraId="63DC2C6F" w14:textId="77777777" w:rsidR="001E35CF" w:rsidRPr="00EE7FCE" w:rsidRDefault="001E35CF" w:rsidP="001E35CF">
            <w:r w:rsidRPr="00EE7FCE">
              <w:t>Ugunsaizsardzības sistēmas. Vispārīgas prasības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A195C3" w14:textId="2C4F3689" w:rsidR="001E35CF" w:rsidRPr="00EE7FCE" w:rsidRDefault="001E35CF" w:rsidP="001E35CF">
            <w:pPr>
              <w:jc w:val="center"/>
            </w:pPr>
          </w:p>
        </w:tc>
      </w:tr>
      <w:tr w:rsidR="001E35CF" w:rsidRPr="00C66F6C" w14:paraId="636C47EE" w14:textId="77777777" w:rsidTr="00671C87">
        <w:tc>
          <w:tcPr>
            <w:tcW w:w="1228" w:type="dxa"/>
            <w:tcBorders>
              <w:top w:val="single" w:sz="4" w:space="0" w:color="auto"/>
              <w:left w:val="single" w:sz="4" w:space="0" w:color="auto"/>
              <w:bottom w:val="single" w:sz="4" w:space="0" w:color="auto"/>
              <w:right w:val="single" w:sz="4" w:space="0" w:color="auto"/>
            </w:tcBorders>
            <w:shd w:val="clear" w:color="auto" w:fill="auto"/>
          </w:tcPr>
          <w:p w14:paraId="3A4E4AAA" w14:textId="77777777" w:rsidR="001E35CF" w:rsidRPr="00C66F6C" w:rsidRDefault="001E35CF" w:rsidP="001E35CF">
            <w:r w:rsidRPr="00C66F6C">
              <w:t>9.2.2.</w:t>
            </w:r>
          </w:p>
        </w:tc>
        <w:tc>
          <w:tcPr>
            <w:tcW w:w="7244" w:type="dxa"/>
            <w:tcBorders>
              <w:top w:val="single" w:sz="4" w:space="0" w:color="auto"/>
              <w:left w:val="single" w:sz="4" w:space="0" w:color="auto"/>
              <w:bottom w:val="single" w:sz="4" w:space="0" w:color="auto"/>
              <w:right w:val="single" w:sz="4" w:space="0" w:color="auto"/>
            </w:tcBorders>
            <w:shd w:val="clear" w:color="auto" w:fill="auto"/>
          </w:tcPr>
          <w:p w14:paraId="68932483" w14:textId="6A1CEAEF" w:rsidR="001E35CF" w:rsidRPr="00C66F6C" w:rsidRDefault="00C66F6C" w:rsidP="001E35CF">
            <w:r w:rsidRPr="00C66F6C">
              <w:t>Papildus prasības iekšējo ugunsdzēsības krānu un šļūteņu sistēmas un ugunsdzēsības ūdensņemšanas vietu pārbaudei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EC9DBD" w14:textId="75EBEFA5" w:rsidR="001E35CF" w:rsidRPr="00C66F6C" w:rsidRDefault="001E35CF" w:rsidP="001E35CF">
            <w:pPr>
              <w:jc w:val="center"/>
            </w:pPr>
          </w:p>
        </w:tc>
      </w:tr>
      <w:tr w:rsidR="001E35CF" w:rsidRPr="00EE7FCE" w14:paraId="270DC12D" w14:textId="77777777" w:rsidTr="00671C87">
        <w:tc>
          <w:tcPr>
            <w:tcW w:w="1228" w:type="dxa"/>
            <w:tcBorders>
              <w:top w:val="single" w:sz="4" w:space="0" w:color="auto"/>
              <w:left w:val="single" w:sz="4" w:space="0" w:color="auto"/>
              <w:bottom w:val="single" w:sz="4" w:space="0" w:color="auto"/>
              <w:right w:val="single" w:sz="4" w:space="0" w:color="auto"/>
            </w:tcBorders>
            <w:shd w:val="clear" w:color="auto" w:fill="auto"/>
          </w:tcPr>
          <w:p w14:paraId="4C10616F" w14:textId="77777777" w:rsidR="001E35CF" w:rsidRPr="00EE7FCE" w:rsidRDefault="001E35CF" w:rsidP="001E35CF">
            <w:r w:rsidRPr="00EE7FCE">
              <w:t>9.3.</w:t>
            </w:r>
          </w:p>
        </w:tc>
        <w:tc>
          <w:tcPr>
            <w:tcW w:w="7244" w:type="dxa"/>
            <w:tcBorders>
              <w:top w:val="single" w:sz="4" w:space="0" w:color="auto"/>
              <w:left w:val="single" w:sz="4" w:space="0" w:color="auto"/>
              <w:bottom w:val="single" w:sz="4" w:space="0" w:color="auto"/>
              <w:right w:val="single" w:sz="4" w:space="0" w:color="auto"/>
            </w:tcBorders>
            <w:shd w:val="clear" w:color="auto" w:fill="auto"/>
          </w:tcPr>
          <w:p w14:paraId="2B76AF59" w14:textId="77777777" w:rsidR="001E35CF" w:rsidRPr="00EE7FCE" w:rsidRDefault="001E35CF" w:rsidP="001E35CF">
            <w:pPr>
              <w:rPr>
                <w:bCs/>
              </w:rPr>
            </w:pPr>
            <w:r w:rsidRPr="00EE7FCE">
              <w:t>Ugunsdzēsības aparāti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31C2E0" w14:textId="775590E3" w:rsidR="001E35CF" w:rsidRPr="00EE7FCE" w:rsidRDefault="001E35CF" w:rsidP="001E35CF">
            <w:pPr>
              <w:jc w:val="center"/>
            </w:pPr>
          </w:p>
        </w:tc>
      </w:tr>
      <w:tr w:rsidR="001E35CF" w:rsidRPr="00EE7FCE" w14:paraId="4E81E58C" w14:textId="77777777" w:rsidTr="00671C87">
        <w:tc>
          <w:tcPr>
            <w:tcW w:w="1228" w:type="dxa"/>
            <w:tcBorders>
              <w:top w:val="single" w:sz="4" w:space="0" w:color="auto"/>
              <w:left w:val="single" w:sz="4" w:space="0" w:color="auto"/>
              <w:bottom w:val="single" w:sz="4" w:space="0" w:color="auto"/>
              <w:right w:val="single" w:sz="4" w:space="0" w:color="auto"/>
            </w:tcBorders>
            <w:shd w:val="clear" w:color="auto" w:fill="auto"/>
          </w:tcPr>
          <w:p w14:paraId="55B89EDC" w14:textId="77777777" w:rsidR="001E35CF" w:rsidRPr="00EE7FCE" w:rsidRDefault="001E35CF" w:rsidP="001E35CF">
            <w:r w:rsidRPr="00EE7FCE">
              <w:t>9.4.</w:t>
            </w:r>
          </w:p>
        </w:tc>
        <w:tc>
          <w:tcPr>
            <w:tcW w:w="7244" w:type="dxa"/>
            <w:tcBorders>
              <w:top w:val="single" w:sz="4" w:space="0" w:color="auto"/>
              <w:left w:val="single" w:sz="4" w:space="0" w:color="auto"/>
              <w:bottom w:val="single" w:sz="4" w:space="0" w:color="auto"/>
              <w:right w:val="single" w:sz="4" w:space="0" w:color="auto"/>
            </w:tcBorders>
            <w:shd w:val="clear" w:color="auto" w:fill="auto"/>
          </w:tcPr>
          <w:p w14:paraId="26B341A7" w14:textId="77777777" w:rsidR="001E35CF" w:rsidRPr="00EE7FCE" w:rsidRDefault="001E35CF" w:rsidP="001E35CF">
            <w:pPr>
              <w:rPr>
                <w:bCs/>
              </w:rPr>
            </w:pPr>
            <w:r w:rsidRPr="00EE7FCE">
              <w:t>Avārijas un evakuācijas apgaismojums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EA7471" w14:textId="28A44FB9" w:rsidR="001E35CF" w:rsidRPr="00EE7FCE" w:rsidRDefault="001E35CF" w:rsidP="001E35CF">
            <w:pPr>
              <w:jc w:val="center"/>
            </w:pPr>
          </w:p>
        </w:tc>
      </w:tr>
      <w:tr w:rsidR="001E35CF" w:rsidRPr="00EE7FCE" w14:paraId="63A3FEAD" w14:textId="77777777" w:rsidTr="00671C87">
        <w:tc>
          <w:tcPr>
            <w:tcW w:w="1228" w:type="dxa"/>
            <w:tcBorders>
              <w:top w:val="single" w:sz="4" w:space="0" w:color="auto"/>
              <w:left w:val="single" w:sz="4" w:space="0" w:color="auto"/>
              <w:bottom w:val="single" w:sz="4" w:space="0" w:color="auto"/>
              <w:right w:val="single" w:sz="4" w:space="0" w:color="auto"/>
            </w:tcBorders>
            <w:shd w:val="clear" w:color="auto" w:fill="auto"/>
          </w:tcPr>
          <w:p w14:paraId="6850052C" w14:textId="77777777" w:rsidR="001E35CF" w:rsidRPr="00EE7FCE" w:rsidRDefault="001E35CF" w:rsidP="001E35CF">
            <w:r w:rsidRPr="00EE7FCE">
              <w:t>9.5.</w:t>
            </w:r>
          </w:p>
        </w:tc>
        <w:tc>
          <w:tcPr>
            <w:tcW w:w="7244" w:type="dxa"/>
            <w:tcBorders>
              <w:top w:val="single" w:sz="4" w:space="0" w:color="auto"/>
              <w:left w:val="single" w:sz="4" w:space="0" w:color="auto"/>
              <w:bottom w:val="single" w:sz="4" w:space="0" w:color="auto"/>
              <w:right w:val="single" w:sz="4" w:space="0" w:color="auto"/>
            </w:tcBorders>
            <w:shd w:val="clear" w:color="auto" w:fill="auto"/>
          </w:tcPr>
          <w:p w14:paraId="60E3569A" w14:textId="77777777" w:rsidR="001E35CF" w:rsidRPr="00EE7FCE" w:rsidRDefault="001E35CF" w:rsidP="001E35CF">
            <w:r w:rsidRPr="00EE7FCE">
              <w:t>Zibensaizsardzības sistēma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7E4830" w14:textId="42933E67" w:rsidR="001E35CF" w:rsidRPr="00EE7FCE" w:rsidRDefault="001E35CF" w:rsidP="001E35CF">
            <w:pPr>
              <w:jc w:val="center"/>
            </w:pPr>
          </w:p>
        </w:tc>
      </w:tr>
    </w:tbl>
    <w:p w14:paraId="63FDACE8" w14:textId="261E027E" w:rsidR="0025311F" w:rsidRDefault="0025311F" w:rsidP="00CC210F">
      <w:pPr>
        <w:rPr>
          <w:sz w:val="20"/>
          <w:szCs w:val="20"/>
        </w:rPr>
      </w:pPr>
    </w:p>
    <w:p w14:paraId="1B6582EB" w14:textId="77777777" w:rsidR="00963B1B" w:rsidRDefault="00963B1B" w:rsidP="00CC210F">
      <w:pPr>
        <w:rPr>
          <w:sz w:val="20"/>
          <w:szCs w:val="20"/>
        </w:rPr>
      </w:pPr>
    </w:p>
    <w:p w14:paraId="205C308A" w14:textId="77777777" w:rsidR="00963B1B" w:rsidRPr="0082624E" w:rsidRDefault="00963B1B" w:rsidP="00CC210F">
      <w:pPr>
        <w:rPr>
          <w:sz w:val="20"/>
          <w:szCs w:val="20"/>
        </w:rPr>
      </w:pPr>
    </w:p>
    <w:tbl>
      <w:tblPr>
        <w:tblW w:w="0" w:type="auto"/>
        <w:tblInd w:w="108" w:type="dxa"/>
        <w:tblLook w:val="01E0" w:firstRow="1" w:lastRow="1" w:firstColumn="1" w:lastColumn="1" w:noHBand="0" w:noVBand="0"/>
      </w:tblPr>
      <w:tblGrid>
        <w:gridCol w:w="1820"/>
        <w:gridCol w:w="420"/>
        <w:gridCol w:w="560"/>
        <w:gridCol w:w="1120"/>
        <w:gridCol w:w="1680"/>
        <w:gridCol w:w="1120"/>
      </w:tblGrid>
      <w:tr w:rsidR="00CC210F" w:rsidRPr="00EE7FCE" w14:paraId="1C9994F8" w14:textId="77777777" w:rsidTr="00B0739A">
        <w:tc>
          <w:tcPr>
            <w:tcW w:w="6720" w:type="dxa"/>
            <w:gridSpan w:val="6"/>
            <w:tcBorders>
              <w:top w:val="single" w:sz="4" w:space="0" w:color="auto"/>
              <w:left w:val="single" w:sz="4" w:space="0" w:color="auto"/>
              <w:right w:val="single" w:sz="4" w:space="0" w:color="auto"/>
            </w:tcBorders>
          </w:tcPr>
          <w:p w14:paraId="4C02A5A5" w14:textId="77777777" w:rsidR="00CC210F" w:rsidRPr="00EE7FCE" w:rsidRDefault="00CC210F" w:rsidP="00B0739A">
            <w:pPr>
              <w:rPr>
                <w:sz w:val="12"/>
                <w:szCs w:val="12"/>
              </w:rPr>
            </w:pPr>
          </w:p>
        </w:tc>
      </w:tr>
      <w:tr w:rsidR="00CC210F" w:rsidRPr="00EE7FCE" w14:paraId="12CBE5AF" w14:textId="77777777" w:rsidTr="00B0739A">
        <w:tc>
          <w:tcPr>
            <w:tcW w:w="1820" w:type="dxa"/>
            <w:tcBorders>
              <w:left w:val="single" w:sz="4" w:space="0" w:color="auto"/>
            </w:tcBorders>
          </w:tcPr>
          <w:p w14:paraId="4AF4A265" w14:textId="77777777" w:rsidR="00CC210F" w:rsidRPr="00EE7FCE" w:rsidRDefault="00CC210F" w:rsidP="00B0739A">
            <w:pPr>
              <w:jc w:val="right"/>
            </w:pPr>
            <w:r w:rsidRPr="00EE7FCE">
              <w:t>Šī būvprojekta</w:t>
            </w:r>
          </w:p>
        </w:tc>
        <w:tc>
          <w:tcPr>
            <w:tcW w:w="3780" w:type="dxa"/>
            <w:gridSpan w:val="4"/>
            <w:tcBorders>
              <w:bottom w:val="single" w:sz="4" w:space="0" w:color="auto"/>
            </w:tcBorders>
          </w:tcPr>
          <w:p w14:paraId="2606CE4A" w14:textId="77777777" w:rsidR="00CC210F" w:rsidRPr="00EE7FCE" w:rsidRDefault="00CC210F" w:rsidP="00B0739A">
            <w:pPr>
              <w:jc w:val="center"/>
              <w:rPr>
                <w:b/>
                <w:i/>
              </w:rPr>
            </w:pPr>
            <w:r w:rsidRPr="00EE7FCE">
              <w:rPr>
                <w:b/>
                <w:i/>
              </w:rPr>
              <w:t>Ugunsdrošības pasākumu pārskata</w:t>
            </w:r>
          </w:p>
        </w:tc>
        <w:tc>
          <w:tcPr>
            <w:tcW w:w="1120" w:type="dxa"/>
            <w:tcBorders>
              <w:right w:val="single" w:sz="4" w:space="0" w:color="auto"/>
            </w:tcBorders>
          </w:tcPr>
          <w:p w14:paraId="6E24BF4D" w14:textId="77777777" w:rsidR="00CC210F" w:rsidRPr="00EE7FCE" w:rsidRDefault="00CC210F" w:rsidP="00B0739A">
            <w:r w:rsidRPr="00EE7FCE">
              <w:t>daļas</w:t>
            </w:r>
          </w:p>
        </w:tc>
      </w:tr>
      <w:tr w:rsidR="00CC210F" w:rsidRPr="00EE7FCE" w14:paraId="68208102" w14:textId="77777777" w:rsidTr="00B0739A">
        <w:tc>
          <w:tcPr>
            <w:tcW w:w="6720" w:type="dxa"/>
            <w:gridSpan w:val="6"/>
            <w:tcBorders>
              <w:left w:val="single" w:sz="4" w:space="0" w:color="auto"/>
              <w:right w:val="single" w:sz="4" w:space="0" w:color="auto"/>
            </w:tcBorders>
          </w:tcPr>
          <w:p w14:paraId="33373607" w14:textId="77777777" w:rsidR="00CC210F" w:rsidRPr="00EE7FCE" w:rsidRDefault="00CC210F" w:rsidP="00B0739A">
            <w:pPr>
              <w:jc w:val="center"/>
            </w:pPr>
            <w:r w:rsidRPr="00EE7FCE">
              <w:t>risinājumi atbilst Latvijas būvnormatīviem,</w:t>
            </w:r>
          </w:p>
        </w:tc>
      </w:tr>
      <w:tr w:rsidR="00CC210F" w:rsidRPr="00EE7FCE" w14:paraId="65D63ABD" w14:textId="77777777" w:rsidTr="00B0739A">
        <w:tc>
          <w:tcPr>
            <w:tcW w:w="6720" w:type="dxa"/>
            <w:gridSpan w:val="6"/>
            <w:tcBorders>
              <w:left w:val="single" w:sz="4" w:space="0" w:color="auto"/>
              <w:right w:val="single" w:sz="4" w:space="0" w:color="auto"/>
            </w:tcBorders>
          </w:tcPr>
          <w:p w14:paraId="42021B18" w14:textId="77777777" w:rsidR="00CC210F" w:rsidRPr="00EE7FCE" w:rsidRDefault="00CC210F" w:rsidP="00B0739A">
            <w:pPr>
              <w:jc w:val="center"/>
            </w:pPr>
            <w:r w:rsidRPr="00EE7FCE">
              <w:t>kā arī citu normatīvo aktu prasībām</w:t>
            </w:r>
          </w:p>
        </w:tc>
      </w:tr>
      <w:tr w:rsidR="00CC210F" w:rsidRPr="00EE7FCE" w14:paraId="7B1DF519" w14:textId="77777777" w:rsidTr="00B0739A">
        <w:tc>
          <w:tcPr>
            <w:tcW w:w="6720" w:type="dxa"/>
            <w:gridSpan w:val="6"/>
            <w:tcBorders>
              <w:left w:val="single" w:sz="4" w:space="0" w:color="auto"/>
              <w:right w:val="single" w:sz="4" w:space="0" w:color="auto"/>
            </w:tcBorders>
          </w:tcPr>
          <w:p w14:paraId="66984863" w14:textId="77777777" w:rsidR="00CC210F" w:rsidRPr="00EE7FCE" w:rsidRDefault="00CC210F" w:rsidP="00B0739A">
            <w:pPr>
              <w:rPr>
                <w:sz w:val="12"/>
                <w:szCs w:val="12"/>
              </w:rPr>
            </w:pPr>
          </w:p>
        </w:tc>
      </w:tr>
      <w:tr w:rsidR="00CC210F" w:rsidRPr="00EE7FCE" w14:paraId="6434BB0B" w14:textId="77777777" w:rsidTr="00B0739A">
        <w:tc>
          <w:tcPr>
            <w:tcW w:w="2240" w:type="dxa"/>
            <w:gridSpan w:val="2"/>
            <w:tcBorders>
              <w:left w:val="single" w:sz="4" w:space="0" w:color="auto"/>
            </w:tcBorders>
          </w:tcPr>
          <w:p w14:paraId="4750B8F1" w14:textId="77777777" w:rsidR="00CC210F" w:rsidRPr="00EE7FCE" w:rsidRDefault="00CC210F" w:rsidP="00B0739A">
            <w:r w:rsidRPr="00EE7FCE">
              <w:t>Būvprojekta daļas</w:t>
            </w:r>
          </w:p>
        </w:tc>
        <w:tc>
          <w:tcPr>
            <w:tcW w:w="560" w:type="dxa"/>
          </w:tcPr>
          <w:p w14:paraId="7ED3CEF0" w14:textId="77777777" w:rsidR="00CC210F" w:rsidRPr="00EE7FCE" w:rsidRDefault="00CC210F" w:rsidP="00B0739A"/>
        </w:tc>
        <w:tc>
          <w:tcPr>
            <w:tcW w:w="3920" w:type="dxa"/>
            <w:gridSpan w:val="3"/>
            <w:tcBorders>
              <w:right w:val="single" w:sz="4" w:space="0" w:color="auto"/>
            </w:tcBorders>
          </w:tcPr>
          <w:p w14:paraId="1EB6C1C7" w14:textId="77777777" w:rsidR="00CC210F" w:rsidRPr="00EE7FCE" w:rsidRDefault="00CC210F" w:rsidP="00B0739A"/>
        </w:tc>
      </w:tr>
      <w:tr w:rsidR="00CC210F" w:rsidRPr="00EE7FCE" w14:paraId="337B0816" w14:textId="77777777" w:rsidTr="00B0739A">
        <w:tc>
          <w:tcPr>
            <w:tcW w:w="2240" w:type="dxa"/>
            <w:gridSpan w:val="2"/>
            <w:tcBorders>
              <w:left w:val="single" w:sz="4" w:space="0" w:color="auto"/>
            </w:tcBorders>
          </w:tcPr>
          <w:p w14:paraId="55F88756" w14:textId="77777777" w:rsidR="00CC210F" w:rsidRPr="00EE7FCE" w:rsidRDefault="00CC210F" w:rsidP="00B0739A">
            <w:r w:rsidRPr="00EE7FCE">
              <w:t>vadītājs</w:t>
            </w:r>
          </w:p>
        </w:tc>
        <w:tc>
          <w:tcPr>
            <w:tcW w:w="560" w:type="dxa"/>
          </w:tcPr>
          <w:p w14:paraId="3A6CCF20" w14:textId="77777777" w:rsidR="00CC210F" w:rsidRPr="00EE7FCE" w:rsidRDefault="00CC210F" w:rsidP="00B0739A"/>
        </w:tc>
        <w:tc>
          <w:tcPr>
            <w:tcW w:w="3920" w:type="dxa"/>
            <w:gridSpan w:val="3"/>
            <w:tcBorders>
              <w:bottom w:val="single" w:sz="4" w:space="0" w:color="auto"/>
              <w:right w:val="single" w:sz="4" w:space="0" w:color="auto"/>
            </w:tcBorders>
          </w:tcPr>
          <w:p w14:paraId="7B52D324" w14:textId="0EC10151" w:rsidR="00CC210F" w:rsidRPr="00963B1B" w:rsidRDefault="00963B1B" w:rsidP="00B0739A">
            <w:pPr>
              <w:jc w:val="center"/>
              <w:rPr>
                <w:b/>
                <w:i/>
              </w:rPr>
            </w:pPr>
            <w:r w:rsidRPr="00963B1B">
              <w:rPr>
                <w:b/>
                <w:i/>
              </w:rPr>
              <w:t>Vilnis Puļķis</w:t>
            </w:r>
          </w:p>
        </w:tc>
      </w:tr>
      <w:tr w:rsidR="00CC210F" w:rsidRPr="0082624E" w14:paraId="26D78105" w14:textId="77777777" w:rsidTr="00B0739A">
        <w:tc>
          <w:tcPr>
            <w:tcW w:w="2240" w:type="dxa"/>
            <w:gridSpan w:val="2"/>
            <w:tcBorders>
              <w:left w:val="single" w:sz="4" w:space="0" w:color="auto"/>
            </w:tcBorders>
          </w:tcPr>
          <w:p w14:paraId="11F1FF26" w14:textId="77777777" w:rsidR="00CC210F" w:rsidRPr="0082624E" w:rsidRDefault="00CC210F" w:rsidP="00B0739A">
            <w:pPr>
              <w:rPr>
                <w:sz w:val="18"/>
                <w:szCs w:val="18"/>
              </w:rPr>
            </w:pPr>
          </w:p>
        </w:tc>
        <w:tc>
          <w:tcPr>
            <w:tcW w:w="560" w:type="dxa"/>
          </w:tcPr>
          <w:p w14:paraId="0BD60F67" w14:textId="77777777" w:rsidR="00CC210F" w:rsidRPr="0082624E" w:rsidRDefault="00CC210F" w:rsidP="00B0739A">
            <w:pPr>
              <w:rPr>
                <w:sz w:val="18"/>
                <w:szCs w:val="18"/>
              </w:rPr>
            </w:pPr>
          </w:p>
        </w:tc>
        <w:tc>
          <w:tcPr>
            <w:tcW w:w="3920" w:type="dxa"/>
            <w:gridSpan w:val="3"/>
            <w:tcBorders>
              <w:top w:val="single" w:sz="4" w:space="0" w:color="auto"/>
              <w:right w:val="single" w:sz="4" w:space="0" w:color="auto"/>
            </w:tcBorders>
          </w:tcPr>
          <w:p w14:paraId="2E19978B" w14:textId="77777777" w:rsidR="00CC210F" w:rsidRPr="0082624E" w:rsidRDefault="00CC210F" w:rsidP="00B0739A">
            <w:pPr>
              <w:jc w:val="center"/>
              <w:rPr>
                <w:sz w:val="18"/>
                <w:szCs w:val="18"/>
              </w:rPr>
            </w:pPr>
            <w:r w:rsidRPr="0082624E">
              <w:rPr>
                <w:sz w:val="18"/>
                <w:szCs w:val="18"/>
              </w:rPr>
              <w:t>(vārds un uzvārds)</w:t>
            </w:r>
          </w:p>
        </w:tc>
      </w:tr>
      <w:tr w:rsidR="00CC210F" w:rsidRPr="00EE7FCE" w14:paraId="148FA5F4" w14:textId="77777777" w:rsidTr="00B0739A">
        <w:tc>
          <w:tcPr>
            <w:tcW w:w="2240" w:type="dxa"/>
            <w:gridSpan w:val="2"/>
            <w:tcBorders>
              <w:left w:val="single" w:sz="4" w:space="0" w:color="auto"/>
            </w:tcBorders>
          </w:tcPr>
          <w:p w14:paraId="347D6845" w14:textId="77777777" w:rsidR="00CC210F" w:rsidRPr="00EE7FCE" w:rsidRDefault="00CC210F" w:rsidP="00B0739A"/>
        </w:tc>
        <w:tc>
          <w:tcPr>
            <w:tcW w:w="560" w:type="dxa"/>
          </w:tcPr>
          <w:p w14:paraId="4A15F589" w14:textId="77777777" w:rsidR="00CC210F" w:rsidRPr="00EE7FCE" w:rsidRDefault="00CC210F" w:rsidP="00B0739A"/>
        </w:tc>
        <w:tc>
          <w:tcPr>
            <w:tcW w:w="3920" w:type="dxa"/>
            <w:gridSpan w:val="3"/>
            <w:tcBorders>
              <w:bottom w:val="single" w:sz="4" w:space="0" w:color="auto"/>
              <w:right w:val="single" w:sz="4" w:space="0" w:color="auto"/>
            </w:tcBorders>
          </w:tcPr>
          <w:p w14:paraId="477953C6" w14:textId="60CB34CF" w:rsidR="00CC210F" w:rsidRPr="002A0200" w:rsidRDefault="00963B1B" w:rsidP="002A0200">
            <w:pPr>
              <w:jc w:val="center"/>
              <w:rPr>
                <w:b/>
                <w:i/>
              </w:rPr>
            </w:pPr>
            <w:r w:rsidRPr="002A0200">
              <w:rPr>
                <w:b/>
                <w:i/>
              </w:rPr>
              <w:t>LBS sert.Nr.20-4442</w:t>
            </w:r>
          </w:p>
        </w:tc>
      </w:tr>
      <w:tr w:rsidR="00CC210F" w:rsidRPr="0082624E" w14:paraId="50170FF3" w14:textId="77777777" w:rsidTr="00B0739A">
        <w:tc>
          <w:tcPr>
            <w:tcW w:w="2240" w:type="dxa"/>
            <w:gridSpan w:val="2"/>
            <w:tcBorders>
              <w:left w:val="single" w:sz="4" w:space="0" w:color="auto"/>
            </w:tcBorders>
          </w:tcPr>
          <w:p w14:paraId="65DE3F01" w14:textId="77777777" w:rsidR="00CC210F" w:rsidRPr="0082624E" w:rsidRDefault="00CC210F" w:rsidP="00B0739A">
            <w:pPr>
              <w:rPr>
                <w:sz w:val="18"/>
                <w:szCs w:val="18"/>
              </w:rPr>
            </w:pPr>
          </w:p>
        </w:tc>
        <w:tc>
          <w:tcPr>
            <w:tcW w:w="560" w:type="dxa"/>
          </w:tcPr>
          <w:p w14:paraId="1A240080" w14:textId="77777777" w:rsidR="00CC210F" w:rsidRPr="0082624E" w:rsidRDefault="00CC210F" w:rsidP="00B0739A">
            <w:pPr>
              <w:rPr>
                <w:sz w:val="18"/>
                <w:szCs w:val="18"/>
              </w:rPr>
            </w:pPr>
          </w:p>
        </w:tc>
        <w:tc>
          <w:tcPr>
            <w:tcW w:w="3920" w:type="dxa"/>
            <w:gridSpan w:val="3"/>
            <w:tcBorders>
              <w:top w:val="single" w:sz="4" w:space="0" w:color="auto"/>
              <w:right w:val="single" w:sz="4" w:space="0" w:color="auto"/>
            </w:tcBorders>
          </w:tcPr>
          <w:p w14:paraId="723400FE" w14:textId="77777777" w:rsidR="00CC210F" w:rsidRPr="0082624E" w:rsidRDefault="00CC210F" w:rsidP="00B0739A">
            <w:pPr>
              <w:jc w:val="center"/>
              <w:rPr>
                <w:sz w:val="18"/>
                <w:szCs w:val="18"/>
              </w:rPr>
            </w:pPr>
            <w:r w:rsidRPr="0082624E">
              <w:rPr>
                <w:sz w:val="18"/>
                <w:szCs w:val="18"/>
              </w:rPr>
              <w:t>(sertifikāta nr.)</w:t>
            </w:r>
          </w:p>
        </w:tc>
      </w:tr>
      <w:tr w:rsidR="00CC210F" w:rsidRPr="00EE7FCE" w14:paraId="6833A96D" w14:textId="77777777" w:rsidTr="00B0739A">
        <w:tc>
          <w:tcPr>
            <w:tcW w:w="6720" w:type="dxa"/>
            <w:gridSpan w:val="6"/>
            <w:tcBorders>
              <w:left w:val="single" w:sz="4" w:space="0" w:color="auto"/>
              <w:right w:val="single" w:sz="4" w:space="0" w:color="auto"/>
            </w:tcBorders>
          </w:tcPr>
          <w:p w14:paraId="1FCBCAE6" w14:textId="77777777" w:rsidR="00CC210F" w:rsidRPr="00EE7FCE" w:rsidRDefault="00CC210F" w:rsidP="00B0739A">
            <w:pPr>
              <w:rPr>
                <w:sz w:val="12"/>
                <w:szCs w:val="12"/>
              </w:rPr>
            </w:pPr>
          </w:p>
        </w:tc>
      </w:tr>
      <w:tr w:rsidR="00CC210F" w:rsidRPr="00EE7FCE" w14:paraId="25478315" w14:textId="77777777" w:rsidTr="00B0739A">
        <w:tc>
          <w:tcPr>
            <w:tcW w:w="2800" w:type="dxa"/>
            <w:gridSpan w:val="3"/>
            <w:tcBorders>
              <w:left w:val="single" w:sz="4" w:space="0" w:color="auto"/>
              <w:bottom w:val="single" w:sz="4" w:space="0" w:color="auto"/>
            </w:tcBorders>
          </w:tcPr>
          <w:p w14:paraId="20F7AC91" w14:textId="3299EFD3" w:rsidR="00CC210F" w:rsidRPr="00EE7FCE" w:rsidRDefault="00AC36F6" w:rsidP="00051A8D">
            <w:pPr>
              <w:rPr>
                <w:b/>
                <w:i/>
              </w:rPr>
            </w:pPr>
            <w:r>
              <w:rPr>
                <w:b/>
                <w:i/>
              </w:rPr>
              <w:t>2</w:t>
            </w:r>
            <w:r w:rsidR="00051A8D">
              <w:rPr>
                <w:b/>
                <w:i/>
              </w:rPr>
              <w:t>9</w:t>
            </w:r>
            <w:r w:rsidR="004D70CF" w:rsidRPr="00EE7FCE">
              <w:rPr>
                <w:b/>
                <w:i/>
              </w:rPr>
              <w:t>.</w:t>
            </w:r>
            <w:r w:rsidR="00963B1B">
              <w:rPr>
                <w:b/>
                <w:i/>
              </w:rPr>
              <w:t>11</w:t>
            </w:r>
            <w:r w:rsidR="004D70CF" w:rsidRPr="00EE7FCE">
              <w:rPr>
                <w:b/>
                <w:i/>
              </w:rPr>
              <w:t>.</w:t>
            </w:r>
            <w:r w:rsidR="00CC210F" w:rsidRPr="00EE7FCE">
              <w:rPr>
                <w:b/>
                <w:i/>
              </w:rPr>
              <w:t>201</w:t>
            </w:r>
            <w:r w:rsidR="00036E5E" w:rsidRPr="00EE7FCE">
              <w:rPr>
                <w:b/>
                <w:i/>
              </w:rPr>
              <w:t>7</w:t>
            </w:r>
            <w:r w:rsidR="00CC210F" w:rsidRPr="00EE7FCE">
              <w:rPr>
                <w:b/>
                <w:i/>
              </w:rPr>
              <w:t>.</w:t>
            </w:r>
          </w:p>
        </w:tc>
        <w:tc>
          <w:tcPr>
            <w:tcW w:w="1120" w:type="dxa"/>
          </w:tcPr>
          <w:p w14:paraId="58A3F4B7" w14:textId="77777777" w:rsidR="00CC210F" w:rsidRPr="00EE7FCE" w:rsidRDefault="00CC210F" w:rsidP="00B0739A"/>
        </w:tc>
        <w:tc>
          <w:tcPr>
            <w:tcW w:w="2800" w:type="dxa"/>
            <w:gridSpan w:val="2"/>
            <w:tcBorders>
              <w:bottom w:val="single" w:sz="4" w:space="0" w:color="auto"/>
              <w:right w:val="single" w:sz="4" w:space="0" w:color="auto"/>
            </w:tcBorders>
          </w:tcPr>
          <w:p w14:paraId="24EFF99B" w14:textId="77777777" w:rsidR="00CC210F" w:rsidRPr="00EE7FCE" w:rsidRDefault="00CC210F" w:rsidP="00B0739A"/>
        </w:tc>
      </w:tr>
      <w:tr w:rsidR="00CC210F" w:rsidRPr="0082624E" w14:paraId="06C56BD6" w14:textId="77777777" w:rsidTr="00B0739A">
        <w:tc>
          <w:tcPr>
            <w:tcW w:w="2800" w:type="dxa"/>
            <w:gridSpan w:val="3"/>
            <w:tcBorders>
              <w:top w:val="single" w:sz="4" w:space="0" w:color="auto"/>
              <w:left w:val="single" w:sz="4" w:space="0" w:color="auto"/>
            </w:tcBorders>
          </w:tcPr>
          <w:p w14:paraId="437C72F4" w14:textId="77777777" w:rsidR="00CC210F" w:rsidRPr="0082624E" w:rsidRDefault="00CC210F" w:rsidP="00B0739A">
            <w:pPr>
              <w:jc w:val="center"/>
              <w:rPr>
                <w:sz w:val="18"/>
                <w:szCs w:val="18"/>
              </w:rPr>
            </w:pPr>
            <w:r w:rsidRPr="0082624E">
              <w:rPr>
                <w:sz w:val="18"/>
                <w:szCs w:val="18"/>
              </w:rPr>
              <w:t>(datums)</w:t>
            </w:r>
          </w:p>
        </w:tc>
        <w:tc>
          <w:tcPr>
            <w:tcW w:w="1120" w:type="dxa"/>
          </w:tcPr>
          <w:p w14:paraId="1852C892" w14:textId="77777777" w:rsidR="00CC210F" w:rsidRPr="0082624E" w:rsidRDefault="00CC210F" w:rsidP="00B0739A">
            <w:pPr>
              <w:rPr>
                <w:sz w:val="18"/>
                <w:szCs w:val="18"/>
              </w:rPr>
            </w:pPr>
          </w:p>
        </w:tc>
        <w:tc>
          <w:tcPr>
            <w:tcW w:w="2800" w:type="dxa"/>
            <w:gridSpan w:val="2"/>
            <w:tcBorders>
              <w:right w:val="single" w:sz="4" w:space="0" w:color="auto"/>
            </w:tcBorders>
          </w:tcPr>
          <w:p w14:paraId="3AE538EB" w14:textId="77777777" w:rsidR="00CC210F" w:rsidRPr="0082624E" w:rsidRDefault="00CC210F" w:rsidP="00B0739A">
            <w:pPr>
              <w:jc w:val="center"/>
              <w:rPr>
                <w:sz w:val="18"/>
                <w:szCs w:val="18"/>
              </w:rPr>
            </w:pPr>
            <w:r w:rsidRPr="0082624E">
              <w:rPr>
                <w:sz w:val="18"/>
                <w:szCs w:val="18"/>
              </w:rPr>
              <w:t>(paraksts)</w:t>
            </w:r>
          </w:p>
        </w:tc>
      </w:tr>
      <w:tr w:rsidR="00CC210F" w:rsidRPr="00EE7FCE" w14:paraId="4E915FB3" w14:textId="77777777" w:rsidTr="00B0739A">
        <w:tc>
          <w:tcPr>
            <w:tcW w:w="2800" w:type="dxa"/>
            <w:gridSpan w:val="3"/>
            <w:tcBorders>
              <w:left w:val="single" w:sz="4" w:space="0" w:color="auto"/>
              <w:bottom w:val="single" w:sz="4" w:space="0" w:color="auto"/>
            </w:tcBorders>
          </w:tcPr>
          <w:p w14:paraId="5EC6A9C3" w14:textId="77777777" w:rsidR="00CC210F" w:rsidRPr="00EE7FCE" w:rsidRDefault="00CC210F" w:rsidP="00B0739A">
            <w:pPr>
              <w:rPr>
                <w:sz w:val="12"/>
                <w:szCs w:val="12"/>
              </w:rPr>
            </w:pPr>
          </w:p>
        </w:tc>
        <w:tc>
          <w:tcPr>
            <w:tcW w:w="1120" w:type="dxa"/>
            <w:tcBorders>
              <w:bottom w:val="single" w:sz="4" w:space="0" w:color="auto"/>
            </w:tcBorders>
          </w:tcPr>
          <w:p w14:paraId="066B8073" w14:textId="77777777" w:rsidR="00CC210F" w:rsidRPr="00EE7FCE" w:rsidRDefault="00CC210F" w:rsidP="00B0739A">
            <w:pPr>
              <w:rPr>
                <w:sz w:val="12"/>
                <w:szCs w:val="12"/>
              </w:rPr>
            </w:pPr>
          </w:p>
        </w:tc>
        <w:tc>
          <w:tcPr>
            <w:tcW w:w="2800" w:type="dxa"/>
            <w:gridSpan w:val="2"/>
            <w:tcBorders>
              <w:bottom w:val="single" w:sz="4" w:space="0" w:color="auto"/>
              <w:right w:val="single" w:sz="4" w:space="0" w:color="auto"/>
            </w:tcBorders>
          </w:tcPr>
          <w:p w14:paraId="652B70C0" w14:textId="77777777" w:rsidR="00CC210F" w:rsidRPr="00EE7FCE" w:rsidRDefault="00CC210F" w:rsidP="00B0739A">
            <w:pPr>
              <w:rPr>
                <w:sz w:val="12"/>
                <w:szCs w:val="12"/>
              </w:rPr>
            </w:pPr>
          </w:p>
        </w:tc>
      </w:tr>
    </w:tbl>
    <w:p w14:paraId="3A1129B9" w14:textId="77777777" w:rsidR="00E33F36" w:rsidRPr="00EE7FCE" w:rsidRDefault="003B09F4" w:rsidP="00406B4B">
      <w:pPr>
        <w:rPr>
          <w:highlight w:val="yellow"/>
        </w:rPr>
      </w:pPr>
      <w:r w:rsidRPr="00EE7FCE">
        <w:rPr>
          <w:highlight w:val="yellow"/>
        </w:rPr>
        <w:br w:type="page"/>
      </w:r>
    </w:p>
    <w:p w14:paraId="07D09614" w14:textId="77777777" w:rsidR="00FF3D85" w:rsidRPr="00EE7FCE" w:rsidRDefault="00FF3D85" w:rsidP="00FF3D85">
      <w:pPr>
        <w:jc w:val="both"/>
      </w:pPr>
    </w:p>
    <w:p w14:paraId="3F7A73ED" w14:textId="77777777" w:rsidR="00523BB8" w:rsidRPr="00EE7FCE" w:rsidRDefault="00523BB8" w:rsidP="006C6848">
      <w:pPr>
        <w:jc w:val="center"/>
        <w:outlineLvl w:val="0"/>
        <w:rPr>
          <w:b/>
        </w:rPr>
      </w:pPr>
      <w:r w:rsidRPr="00EE7FCE">
        <w:rPr>
          <w:b/>
        </w:rPr>
        <w:t>1. Ievads</w:t>
      </w:r>
    </w:p>
    <w:p w14:paraId="57BE1D25" w14:textId="77777777" w:rsidR="002902B7" w:rsidRDefault="002902B7" w:rsidP="002902B7">
      <w:pPr>
        <w:jc w:val="both"/>
      </w:pPr>
    </w:p>
    <w:p w14:paraId="681A22F4" w14:textId="77777777" w:rsidR="00FF3D85" w:rsidRPr="00EE7FCE" w:rsidRDefault="00FF3D85" w:rsidP="002902B7">
      <w:pPr>
        <w:jc w:val="both"/>
      </w:pPr>
    </w:p>
    <w:p w14:paraId="3370EA4F" w14:textId="77777777" w:rsidR="002902B7" w:rsidRPr="00EE7FCE" w:rsidRDefault="002902B7" w:rsidP="002902B7">
      <w:pPr>
        <w:pStyle w:val="Heading1"/>
        <w:jc w:val="left"/>
        <w:rPr>
          <w:szCs w:val="24"/>
        </w:rPr>
      </w:pPr>
      <w:r w:rsidRPr="00EE7FCE">
        <w:rPr>
          <w:szCs w:val="24"/>
        </w:rPr>
        <w:t xml:space="preserve">1.1. </w:t>
      </w:r>
      <w:r w:rsidR="00AA4F85" w:rsidRPr="00EE7FCE">
        <w:rPr>
          <w:szCs w:val="24"/>
        </w:rPr>
        <w:t xml:space="preserve">Pārskata </w:t>
      </w:r>
      <w:r w:rsidR="00BE46C9" w:rsidRPr="00EE7FCE">
        <w:t>mērķis</w:t>
      </w:r>
    </w:p>
    <w:p w14:paraId="0DD9B8B0" w14:textId="77777777" w:rsidR="00052AC3" w:rsidRPr="00EE7FCE" w:rsidRDefault="00052AC3" w:rsidP="00052AC3">
      <w:pPr>
        <w:jc w:val="both"/>
      </w:pPr>
    </w:p>
    <w:p w14:paraId="748EDF32" w14:textId="6173456C" w:rsidR="00052AC3" w:rsidRPr="00EE7FCE" w:rsidRDefault="001E35CF" w:rsidP="003C33F0">
      <w:pPr>
        <w:ind w:firstLine="720"/>
        <w:jc w:val="both"/>
      </w:pPr>
      <w:r w:rsidRPr="00EE7FCE">
        <w:t>Būv</w:t>
      </w:r>
      <w:r w:rsidR="00052AC3" w:rsidRPr="00EE7FCE">
        <w:t>projekta „</w:t>
      </w:r>
      <w:r w:rsidR="00691F63">
        <w:t>Ražošanas teritorija “Ķieģeļceplis”” ar adresi: “Ķieģeļceplis” un “Ķieģeļceplis 2”, Valka, Valkas novads, LV-4701</w:t>
      </w:r>
      <w:r w:rsidR="00052AC3" w:rsidRPr="00EE7FCE">
        <w:t xml:space="preserve">” </w:t>
      </w:r>
      <w:r w:rsidR="001D0650" w:rsidRPr="00EE7FCE">
        <w:t xml:space="preserve">(turpmāk - Objekts) </w:t>
      </w:r>
      <w:r w:rsidR="00052AC3" w:rsidRPr="00EE7FCE">
        <w:t xml:space="preserve">Ugunsdrošības </w:t>
      </w:r>
      <w:r w:rsidR="00C7106A" w:rsidRPr="00EE7FCE">
        <w:t xml:space="preserve">pasākumu </w:t>
      </w:r>
      <w:r w:rsidR="00E80D3B" w:rsidRPr="00EE7FCE">
        <w:t>pārskats</w:t>
      </w:r>
      <w:r w:rsidR="00052AC3" w:rsidRPr="00EE7FCE">
        <w:t xml:space="preserve"> (turpmāk tekstā –</w:t>
      </w:r>
      <w:r w:rsidR="003C33F0" w:rsidRPr="00EE7FCE">
        <w:t xml:space="preserve"> </w:t>
      </w:r>
      <w:r w:rsidR="00E80D3B" w:rsidRPr="00EE7FCE">
        <w:t>Pārskats</w:t>
      </w:r>
      <w:r w:rsidR="00052AC3" w:rsidRPr="00EE7FCE">
        <w:t>), izstrādāts, lai noteiktu un aprakstītu principiālus ugunsdrošības risinājumus un pasākumus projektējamajā</w:t>
      </w:r>
      <w:r w:rsidR="00691F63">
        <w:t xml:space="preserve"> Objektā</w:t>
      </w:r>
      <w:r w:rsidR="00052AC3" w:rsidRPr="00EE7FCE">
        <w:t>.</w:t>
      </w:r>
    </w:p>
    <w:p w14:paraId="10C97498" w14:textId="77777777" w:rsidR="00052AC3" w:rsidRPr="00EE7FCE" w:rsidRDefault="00052AC3" w:rsidP="003C33F0">
      <w:pPr>
        <w:jc w:val="both"/>
      </w:pPr>
    </w:p>
    <w:p w14:paraId="52B95072" w14:textId="69837D27" w:rsidR="006C0E5F" w:rsidRPr="00EE7FCE" w:rsidRDefault="006C0E5F" w:rsidP="006C0E5F">
      <w:pPr>
        <w:ind w:firstLine="708"/>
        <w:jc w:val="both"/>
      </w:pPr>
      <w:r w:rsidRPr="00EE7FCE">
        <w:t>Saskaņā ar 2011.</w:t>
      </w:r>
      <w:r w:rsidR="00051A8D">
        <w:t xml:space="preserve"> </w:t>
      </w:r>
      <w:r w:rsidRPr="00EE7FCE">
        <w:t>gada 9. marta Eiropas Parlamenta un Padomes regulas 305/2011/ES 1.pielikuma “Pamatprasības būvēm” 2.punkta “Ugunsdrošība” prasībām, būves jāprojektē un jābūvē tā, lai ugunsgrēka izcelšanās gadījumā:</w:t>
      </w:r>
    </w:p>
    <w:p w14:paraId="2A50198E" w14:textId="77777777" w:rsidR="006C0E5F" w:rsidRPr="00EE7FCE" w:rsidRDefault="006C0E5F" w:rsidP="00720C76">
      <w:pPr>
        <w:pStyle w:val="ListParagraph"/>
        <w:numPr>
          <w:ilvl w:val="0"/>
          <w:numId w:val="22"/>
        </w:numPr>
        <w:suppressAutoHyphens/>
        <w:spacing w:line="240" w:lineRule="auto"/>
        <w:jc w:val="both"/>
      </w:pPr>
      <w:r w:rsidRPr="00EE7FCE">
        <w:t>tās noteiktu laiku saglabātu nestspēju;</w:t>
      </w:r>
    </w:p>
    <w:p w14:paraId="5DF124E4" w14:textId="77777777" w:rsidR="006C0E5F" w:rsidRPr="00EE7FCE" w:rsidRDefault="006C0E5F" w:rsidP="00720C76">
      <w:pPr>
        <w:pStyle w:val="ListParagraph"/>
        <w:numPr>
          <w:ilvl w:val="0"/>
          <w:numId w:val="22"/>
        </w:numPr>
        <w:suppressAutoHyphens/>
        <w:spacing w:line="240" w:lineRule="auto"/>
        <w:jc w:val="both"/>
      </w:pPr>
      <w:r w:rsidRPr="00EE7FCE">
        <w:t>ierobežotu uguns un dūmu izraisīšanos un izplatīšanos būvē;</w:t>
      </w:r>
    </w:p>
    <w:p w14:paraId="07212389" w14:textId="77777777" w:rsidR="006C0E5F" w:rsidRPr="00EE7FCE" w:rsidRDefault="006C0E5F" w:rsidP="00720C76">
      <w:pPr>
        <w:pStyle w:val="ListParagraph"/>
        <w:numPr>
          <w:ilvl w:val="0"/>
          <w:numId w:val="22"/>
        </w:numPr>
        <w:suppressAutoHyphens/>
        <w:spacing w:line="240" w:lineRule="auto"/>
        <w:jc w:val="both"/>
      </w:pPr>
      <w:r w:rsidRPr="00EE7FCE">
        <w:t>neradītu uguns izplatīšanās draudus blakusesošajām būvēm;</w:t>
      </w:r>
    </w:p>
    <w:p w14:paraId="1D5CF70B" w14:textId="77777777" w:rsidR="006C0E5F" w:rsidRPr="00EE7FCE" w:rsidRDefault="006C0E5F" w:rsidP="00720C76">
      <w:pPr>
        <w:pStyle w:val="ListParagraph"/>
        <w:numPr>
          <w:ilvl w:val="0"/>
          <w:numId w:val="22"/>
        </w:numPr>
        <w:suppressAutoHyphens/>
        <w:spacing w:line="240" w:lineRule="auto"/>
        <w:jc w:val="both"/>
      </w:pPr>
      <w:r w:rsidRPr="00EE7FCE">
        <w:t>būvēs esošie cilvēki varētu pamest būves vai tikt izglābti citādi;</w:t>
      </w:r>
    </w:p>
    <w:p w14:paraId="127E2449" w14:textId="77777777" w:rsidR="006C0E5F" w:rsidRPr="00EE7FCE" w:rsidRDefault="006C0E5F" w:rsidP="00720C76">
      <w:pPr>
        <w:pStyle w:val="ListParagraph"/>
        <w:numPr>
          <w:ilvl w:val="0"/>
          <w:numId w:val="22"/>
        </w:numPr>
        <w:suppressAutoHyphens/>
        <w:spacing w:line="240" w:lineRule="auto"/>
        <w:jc w:val="both"/>
      </w:pPr>
      <w:r w:rsidRPr="00EE7FCE">
        <w:t>ņemtu vērā glābšanas komandu drošību.</w:t>
      </w:r>
    </w:p>
    <w:p w14:paraId="794A3221" w14:textId="77777777" w:rsidR="00246FE9" w:rsidRPr="00EE7FCE" w:rsidRDefault="00246FE9" w:rsidP="001D0650">
      <w:pPr>
        <w:jc w:val="both"/>
      </w:pPr>
    </w:p>
    <w:p w14:paraId="40C6D284" w14:textId="2A133A9D" w:rsidR="00E21E70" w:rsidRPr="00EE7FCE" w:rsidRDefault="00E21E70" w:rsidP="00E21E70">
      <w:pPr>
        <w:ind w:firstLine="708"/>
        <w:jc w:val="both"/>
      </w:pPr>
      <w:r w:rsidRPr="00EE7FCE">
        <w:t>Veicot būvprojekta risinājumu izstrādi un detalizāciju, darbu veikšanas projektu izstrādi, jāievēro spēkā esošo būvnormatīvu un to izpildei piemērojamo standartu ugunsdrošības prasības (Pārskatā 1.3.sadaļa).</w:t>
      </w:r>
    </w:p>
    <w:p w14:paraId="1DE8E0C3" w14:textId="77777777" w:rsidR="00E21E70" w:rsidRPr="00EE7FCE" w:rsidRDefault="00E21E70" w:rsidP="00E21E70">
      <w:pPr>
        <w:ind w:firstLine="720"/>
        <w:jc w:val="both"/>
      </w:pPr>
      <w:r w:rsidRPr="00EE7FCE">
        <w:t>Pārskats koriģējams gadījumā, ja principiāli tiek mainīti būvprojekta risinājumi vai saņemti ekspertu vai uzraudzības dienestu norādēs, kas skar ugunsdrošību.</w:t>
      </w:r>
    </w:p>
    <w:p w14:paraId="68B0AC91" w14:textId="77777777" w:rsidR="00BC0F5B" w:rsidRPr="00EE7FCE" w:rsidRDefault="00BC0F5B" w:rsidP="003C33F0">
      <w:pPr>
        <w:jc w:val="both"/>
      </w:pPr>
    </w:p>
    <w:p w14:paraId="5CD91BAD" w14:textId="77777777" w:rsidR="00BC0F5B" w:rsidRPr="00EE7FCE" w:rsidRDefault="00BC0F5B" w:rsidP="00BE46C9"/>
    <w:p w14:paraId="1007B65C" w14:textId="77777777" w:rsidR="00BE46C9" w:rsidRPr="00EE7FCE" w:rsidRDefault="00BE46C9" w:rsidP="00BE46C9">
      <w:pPr>
        <w:pStyle w:val="Heading1"/>
        <w:tabs>
          <w:tab w:val="num" w:pos="0"/>
        </w:tabs>
        <w:suppressAutoHyphens/>
        <w:jc w:val="left"/>
      </w:pPr>
      <w:r w:rsidRPr="00EE7FCE">
        <w:t>1.2. Izejas dati</w:t>
      </w:r>
    </w:p>
    <w:p w14:paraId="12EB9A3A" w14:textId="77777777" w:rsidR="00D71EF7" w:rsidRPr="00EE7FCE" w:rsidRDefault="00D71EF7" w:rsidP="00D71EF7">
      <w:pPr>
        <w:ind w:firstLine="720"/>
        <w:jc w:val="both"/>
      </w:pPr>
    </w:p>
    <w:p w14:paraId="514D4071" w14:textId="3EBC63AA" w:rsidR="00D71EF7" w:rsidRPr="00EE7FCE" w:rsidRDefault="00892320" w:rsidP="00FF3D85">
      <w:pPr>
        <w:spacing w:after="120"/>
        <w:ind w:firstLine="720"/>
        <w:jc w:val="both"/>
      </w:pPr>
      <w:r w:rsidRPr="00EE7FCE">
        <w:t>Ugunsdrošības pasākumu pārskats</w:t>
      </w:r>
      <w:r w:rsidR="00BC0F5B" w:rsidRPr="00EE7FCE">
        <w:t xml:space="preserve"> </w:t>
      </w:r>
      <w:r w:rsidR="00993339" w:rsidRPr="00EE7FCE">
        <w:t>izstrādāts, pamatojoties uz šādiem dokumentiem:</w:t>
      </w:r>
    </w:p>
    <w:p w14:paraId="1C7926E9" w14:textId="4EB71A28" w:rsidR="00537837" w:rsidRDefault="00691F63" w:rsidP="00720C76">
      <w:pPr>
        <w:pStyle w:val="ListParagraph"/>
        <w:numPr>
          <w:ilvl w:val="0"/>
          <w:numId w:val="7"/>
        </w:numPr>
        <w:spacing w:after="120" w:line="240" w:lineRule="auto"/>
        <w:jc w:val="both"/>
      </w:pPr>
      <w:r>
        <w:t xml:space="preserve">Valkas novada </w:t>
      </w:r>
      <w:r w:rsidR="00537837" w:rsidRPr="005D5F1A">
        <w:t xml:space="preserve">būvvaldes </w:t>
      </w:r>
      <w:r w:rsidR="00840AAA">
        <w:t>25</w:t>
      </w:r>
      <w:r w:rsidR="00537837" w:rsidRPr="005D5F1A">
        <w:t>.0</w:t>
      </w:r>
      <w:r w:rsidR="00840AAA">
        <w:t>9</w:t>
      </w:r>
      <w:r w:rsidR="00537837" w:rsidRPr="005D5F1A">
        <w:t>.201</w:t>
      </w:r>
      <w:r w:rsidR="00537837">
        <w:t>7</w:t>
      </w:r>
      <w:r w:rsidR="00537837" w:rsidRPr="005D5F1A">
        <w:t>. būvatļauja Nr.</w:t>
      </w:r>
      <w:r w:rsidR="00840AAA">
        <w:t>1-21.1/22</w:t>
      </w:r>
      <w:r w:rsidR="00537837">
        <w:t xml:space="preserve"> (</w:t>
      </w:r>
      <w:r w:rsidR="00537837" w:rsidRPr="005D5F1A">
        <w:t>ar projektēšanas nosacījumiem</w:t>
      </w:r>
      <w:r w:rsidR="009425E0">
        <w:t>)</w:t>
      </w:r>
      <w:r w:rsidR="00537837" w:rsidRPr="005D5F1A">
        <w:t>;</w:t>
      </w:r>
    </w:p>
    <w:p w14:paraId="719BDC39" w14:textId="77777777" w:rsidR="00C3674E" w:rsidRDefault="00C3674E" w:rsidP="00720C76">
      <w:pPr>
        <w:numPr>
          <w:ilvl w:val="0"/>
          <w:numId w:val="7"/>
        </w:numPr>
        <w:spacing w:after="120"/>
        <w:jc w:val="both"/>
      </w:pPr>
      <w:r>
        <w:t>Būvprojekts minimālā sastāvā, saskaņots 25.09.2017. Valkas novada Būvvaldē;</w:t>
      </w:r>
    </w:p>
    <w:p w14:paraId="0218BC28" w14:textId="2B8A78DE" w:rsidR="00D71EF7" w:rsidRPr="00AF0A79" w:rsidRDefault="001E35CF" w:rsidP="00720C76">
      <w:pPr>
        <w:numPr>
          <w:ilvl w:val="0"/>
          <w:numId w:val="7"/>
        </w:numPr>
        <w:spacing w:after="120"/>
        <w:jc w:val="both"/>
      </w:pPr>
      <w:r w:rsidRPr="00EE7FCE">
        <w:t>Būv</w:t>
      </w:r>
      <w:r w:rsidR="00892320" w:rsidRPr="00EE7FCE">
        <w:t>projekta „</w:t>
      </w:r>
      <w:r w:rsidR="00840AAA" w:rsidRPr="00840AAA">
        <w:t xml:space="preserve"> </w:t>
      </w:r>
      <w:r w:rsidR="00840AAA">
        <w:t xml:space="preserve">Ražošanas teritorija “Ķieģeļceplis”” ar adresi: “Ķieģeļceplis” un “Ķieģeļceplis 2”, </w:t>
      </w:r>
      <w:r w:rsidR="00840AAA" w:rsidRPr="00AF0A79">
        <w:t>Valka, Valkas novads, LV-4701</w:t>
      </w:r>
      <w:r w:rsidR="00892320" w:rsidRPr="00AF0A79">
        <w:t>”</w:t>
      </w:r>
      <w:r w:rsidR="00F6459E" w:rsidRPr="00AF0A79">
        <w:t xml:space="preserve"> (</w:t>
      </w:r>
      <w:r w:rsidR="00C3674E" w:rsidRPr="00AF0A79">
        <w:t>Būvprojekta izstrādātājs</w:t>
      </w:r>
      <w:r w:rsidR="00F6459E" w:rsidRPr="00AF0A79">
        <w:rPr>
          <w:bCs/>
        </w:rPr>
        <w:t xml:space="preserve"> </w:t>
      </w:r>
      <w:r w:rsidR="009E12EA" w:rsidRPr="00AF0A79">
        <w:rPr>
          <w:rStyle w:val="notranslate"/>
        </w:rPr>
        <w:t>SIA "</w:t>
      </w:r>
      <w:r w:rsidR="00840AAA" w:rsidRPr="00AF0A79">
        <w:rPr>
          <w:rStyle w:val="notranslate"/>
        </w:rPr>
        <w:t>REP</w:t>
      </w:r>
      <w:r w:rsidR="00AF0A79" w:rsidRPr="00AF0A79">
        <w:rPr>
          <w:rStyle w:val="notranslate"/>
        </w:rPr>
        <w:t xml:space="preserve">”, </w:t>
      </w:r>
      <w:r w:rsidR="009E12EA" w:rsidRPr="00AF0A79">
        <w:t>būvprojekta vadītāj</w:t>
      </w:r>
      <w:r w:rsidR="00C3674E" w:rsidRPr="00AF0A79">
        <w:t>s Ruslans Mišurovs</w:t>
      </w:r>
      <w:r w:rsidR="00AF0A79" w:rsidRPr="00AF0A79">
        <w:t>, arhitekts Māris Jostiņš):</w:t>
      </w:r>
    </w:p>
    <w:p w14:paraId="09F6E9C8" w14:textId="77777777" w:rsidR="008B14CE" w:rsidRPr="00EE7FCE" w:rsidRDefault="00275428" w:rsidP="00720C76">
      <w:pPr>
        <w:pStyle w:val="ListParagraph"/>
        <w:numPr>
          <w:ilvl w:val="1"/>
          <w:numId w:val="7"/>
        </w:numPr>
        <w:spacing w:after="120" w:line="240" w:lineRule="auto"/>
        <w:jc w:val="both"/>
      </w:pPr>
      <w:r w:rsidRPr="00EE7FCE">
        <w:rPr>
          <w:iCs/>
        </w:rPr>
        <w:t>Ģ</w:t>
      </w:r>
      <w:r w:rsidR="008B14CE" w:rsidRPr="00EE7FCE">
        <w:rPr>
          <w:iCs/>
        </w:rPr>
        <w:t>enerālplāns</w:t>
      </w:r>
      <w:r w:rsidRPr="00EE7FCE">
        <w:rPr>
          <w:iCs/>
        </w:rPr>
        <w:t xml:space="preserve"> (ĢP)</w:t>
      </w:r>
      <w:r w:rsidR="008B14CE" w:rsidRPr="00EE7FCE">
        <w:rPr>
          <w:iCs/>
        </w:rPr>
        <w:t>;</w:t>
      </w:r>
    </w:p>
    <w:p w14:paraId="60734751" w14:textId="77777777" w:rsidR="001E35CF" w:rsidRPr="00EE7FCE" w:rsidRDefault="00275428" w:rsidP="00720C76">
      <w:pPr>
        <w:pStyle w:val="ListParagraph"/>
        <w:numPr>
          <w:ilvl w:val="1"/>
          <w:numId w:val="7"/>
        </w:numPr>
        <w:spacing w:after="120" w:line="240" w:lineRule="auto"/>
        <w:jc w:val="both"/>
      </w:pPr>
      <w:r w:rsidRPr="00EE7FCE">
        <w:rPr>
          <w:iCs/>
        </w:rPr>
        <w:t>A</w:t>
      </w:r>
      <w:r w:rsidR="008B14CE" w:rsidRPr="00EE7FCE">
        <w:rPr>
          <w:iCs/>
        </w:rPr>
        <w:t>rhitektūras</w:t>
      </w:r>
      <w:r w:rsidRPr="00EE7FCE">
        <w:rPr>
          <w:iCs/>
        </w:rPr>
        <w:t xml:space="preserve"> risinājumi (AR)</w:t>
      </w:r>
      <w:r w:rsidR="001E35CF" w:rsidRPr="00EE7FCE">
        <w:rPr>
          <w:iCs/>
        </w:rPr>
        <w:t>;</w:t>
      </w:r>
    </w:p>
    <w:p w14:paraId="3BF5EE0E" w14:textId="77777777" w:rsidR="00477977" w:rsidRPr="00EE7FCE" w:rsidRDefault="009E12EA" w:rsidP="00720C76">
      <w:pPr>
        <w:pStyle w:val="ListParagraph"/>
        <w:numPr>
          <w:ilvl w:val="1"/>
          <w:numId w:val="7"/>
        </w:numPr>
        <w:spacing w:after="120" w:line="240" w:lineRule="auto"/>
        <w:jc w:val="both"/>
      </w:pPr>
      <w:r w:rsidRPr="00EE7FCE">
        <w:rPr>
          <w:iCs/>
        </w:rPr>
        <w:t>Būvprojekta skaidrojošš apraksts</w:t>
      </w:r>
      <w:r w:rsidR="00477977" w:rsidRPr="00EE7FCE">
        <w:rPr>
          <w:iCs/>
        </w:rPr>
        <w:t>;</w:t>
      </w:r>
    </w:p>
    <w:p w14:paraId="5E5A0371" w14:textId="484C43B7" w:rsidR="009E12EA" w:rsidRPr="00EE7FCE" w:rsidRDefault="00477977" w:rsidP="00720C76">
      <w:pPr>
        <w:pStyle w:val="ListParagraph"/>
        <w:numPr>
          <w:ilvl w:val="1"/>
          <w:numId w:val="7"/>
        </w:numPr>
        <w:spacing w:after="120" w:line="240" w:lineRule="auto"/>
        <w:jc w:val="both"/>
      </w:pPr>
      <w:r w:rsidRPr="00EE7FCE">
        <w:rPr>
          <w:iCs/>
        </w:rPr>
        <w:t>Inženierrisinājumi</w:t>
      </w:r>
      <w:r w:rsidR="009E12EA" w:rsidRPr="00EE7FCE">
        <w:rPr>
          <w:iCs/>
        </w:rPr>
        <w:t>.</w:t>
      </w:r>
    </w:p>
    <w:p w14:paraId="477071F3" w14:textId="77777777" w:rsidR="00B1765F" w:rsidRPr="00EE7FCE" w:rsidRDefault="00BC0F5B" w:rsidP="00B1765F">
      <w:pPr>
        <w:jc w:val="both"/>
      </w:pPr>
      <w:r w:rsidRPr="00EE7FCE">
        <w:br w:type="page"/>
      </w:r>
    </w:p>
    <w:p w14:paraId="2B693DF6" w14:textId="77777777" w:rsidR="003256DE" w:rsidRPr="00EE7FCE" w:rsidRDefault="003256DE" w:rsidP="003256DE">
      <w:pPr>
        <w:jc w:val="both"/>
      </w:pPr>
    </w:p>
    <w:p w14:paraId="3FD040A2" w14:textId="77777777" w:rsidR="00281D72" w:rsidRPr="00EE7FCE" w:rsidRDefault="00B00A5A" w:rsidP="00B37569">
      <w:pPr>
        <w:pStyle w:val="Heading1"/>
        <w:jc w:val="left"/>
        <w:rPr>
          <w:szCs w:val="24"/>
        </w:rPr>
      </w:pPr>
      <w:r w:rsidRPr="00EE7FCE">
        <w:rPr>
          <w:szCs w:val="24"/>
        </w:rPr>
        <w:t>1.</w:t>
      </w:r>
      <w:r w:rsidR="00BE46C9" w:rsidRPr="00EE7FCE">
        <w:rPr>
          <w:szCs w:val="24"/>
        </w:rPr>
        <w:t>3</w:t>
      </w:r>
      <w:r w:rsidRPr="00EE7FCE">
        <w:rPr>
          <w:szCs w:val="24"/>
        </w:rPr>
        <w:t>. Normatīvie akti</w:t>
      </w:r>
    </w:p>
    <w:p w14:paraId="334C5A06" w14:textId="77777777" w:rsidR="00C75A2B" w:rsidRPr="00EE7FCE" w:rsidRDefault="00C75A2B" w:rsidP="00C75A2B">
      <w:pPr>
        <w:jc w:val="both"/>
      </w:pPr>
    </w:p>
    <w:p w14:paraId="1326637C" w14:textId="77777777" w:rsidR="00C75A2B" w:rsidRPr="00EE7FCE" w:rsidRDefault="00C75A2B" w:rsidP="00C75A2B">
      <w:pPr>
        <w:ind w:firstLine="720"/>
        <w:jc w:val="both"/>
      </w:pPr>
      <w:r w:rsidRPr="00EE7FCE">
        <w:t>Saskaņā ar Būvniecības likuma un Vispārīgo būvnoteikumu prasībām, būvobjekta ugunsdrošības risinājumi jāparedz atbilstoši Latvijas būvnormatīvu, kā arī būvniecību reglamentējošo normatīvo aktu, standartu un tehnisko noteikumu prasībām.</w:t>
      </w:r>
    </w:p>
    <w:p w14:paraId="42C35494" w14:textId="77777777" w:rsidR="00C75A2B" w:rsidRPr="00EE7FCE" w:rsidRDefault="00C75A2B" w:rsidP="00C75A2B">
      <w:pPr>
        <w:ind w:firstLine="708"/>
        <w:jc w:val="both"/>
      </w:pPr>
    </w:p>
    <w:p w14:paraId="5A908502" w14:textId="77777777" w:rsidR="00C75A2B" w:rsidRPr="00EE7FCE" w:rsidRDefault="00C75A2B" w:rsidP="00C75A2B">
      <w:pPr>
        <w:ind w:firstLine="708"/>
        <w:jc w:val="both"/>
      </w:pPr>
      <w:r w:rsidRPr="00EE7FCE">
        <w:t>Normatīvie akti, kas nosaka ugunsdrošības prasības projektējamajam objektam un kas izmantojami ugunsdrošības risinājumu projektēšanā, ir šādi:</w:t>
      </w:r>
    </w:p>
    <w:p w14:paraId="754B965C" w14:textId="77777777" w:rsidR="00C75A2B" w:rsidRPr="00EE7FCE" w:rsidRDefault="00C75A2B" w:rsidP="00C75A2B">
      <w:pPr>
        <w:jc w:val="both"/>
        <w:rPr>
          <w:u w:val="single"/>
        </w:rPr>
      </w:pPr>
    </w:p>
    <w:p w14:paraId="6FD43231" w14:textId="77777777" w:rsidR="00C75A2B" w:rsidRPr="00EE7FCE" w:rsidRDefault="00C75A2B" w:rsidP="00C75A2B">
      <w:pPr>
        <w:jc w:val="both"/>
        <w:rPr>
          <w:u w:val="single"/>
        </w:rPr>
      </w:pPr>
      <w:r w:rsidRPr="00EE7FCE">
        <w:rPr>
          <w:u w:val="single"/>
        </w:rPr>
        <w:t>Latvijas būvnormatīvi</w:t>
      </w:r>
    </w:p>
    <w:p w14:paraId="3A967BDC" w14:textId="623C18B5" w:rsidR="00C75A2B" w:rsidRPr="00116D16" w:rsidRDefault="00C75A2B" w:rsidP="00C75A2B">
      <w:pPr>
        <w:numPr>
          <w:ilvl w:val="0"/>
          <w:numId w:val="2"/>
        </w:numPr>
        <w:tabs>
          <w:tab w:val="clear" w:pos="360"/>
          <w:tab w:val="num" w:pos="0"/>
        </w:tabs>
        <w:jc w:val="both"/>
      </w:pPr>
      <w:r w:rsidRPr="00EE7FCE">
        <w:t>LBN 201-15 „Būvju ugunsdrošība”</w:t>
      </w:r>
      <w:r w:rsidR="0031697C" w:rsidRPr="00EE7FCE">
        <w:t xml:space="preserve"> (</w:t>
      </w:r>
      <w:r w:rsidR="00E93CC0" w:rsidRPr="00EE7FCE">
        <w:t xml:space="preserve">ar grozījumiem, kas veikti ar Ministru kabineta </w:t>
      </w:r>
      <w:r w:rsidR="00E93CC0" w:rsidRPr="00EE7FCE">
        <w:rPr>
          <w:color w:val="414142"/>
          <w:lang w:eastAsia="lv-LV"/>
        </w:rPr>
        <w:t xml:space="preserve">11.04.2017. </w:t>
      </w:r>
      <w:r w:rsidR="00E93CC0" w:rsidRPr="00116D16">
        <w:rPr>
          <w:lang w:eastAsia="lv-LV"/>
        </w:rPr>
        <w:t>noteikumiem Nr.201)</w:t>
      </w:r>
      <w:r w:rsidRPr="00116D16">
        <w:t>;</w:t>
      </w:r>
    </w:p>
    <w:p w14:paraId="3A1A7CB7" w14:textId="77777777" w:rsidR="008D0142" w:rsidRPr="00116D16" w:rsidRDefault="008D0142" w:rsidP="008D0142">
      <w:pPr>
        <w:numPr>
          <w:ilvl w:val="0"/>
          <w:numId w:val="2"/>
        </w:numPr>
        <w:tabs>
          <w:tab w:val="clear" w:pos="360"/>
          <w:tab w:val="num" w:pos="0"/>
        </w:tabs>
        <w:jc w:val="both"/>
      </w:pPr>
      <w:r w:rsidRPr="00116D16">
        <w:rPr>
          <w:bCs/>
        </w:rPr>
        <w:t>LBN 203-15 "Betona būvkonstrukciju projektēšana";</w:t>
      </w:r>
    </w:p>
    <w:p w14:paraId="252F517F" w14:textId="77777777" w:rsidR="008D0142" w:rsidRPr="00EE7FCE" w:rsidRDefault="008D0142" w:rsidP="008D0142">
      <w:pPr>
        <w:numPr>
          <w:ilvl w:val="0"/>
          <w:numId w:val="2"/>
        </w:numPr>
        <w:tabs>
          <w:tab w:val="clear" w:pos="360"/>
          <w:tab w:val="num" w:pos="0"/>
        </w:tabs>
        <w:jc w:val="both"/>
      </w:pPr>
      <w:r w:rsidRPr="00EE7FCE">
        <w:t>LBN 204-14 "Tērauda būvkonstrukciju projektēšana";</w:t>
      </w:r>
    </w:p>
    <w:p w14:paraId="235646E3" w14:textId="77777777" w:rsidR="008D0142" w:rsidRPr="00EE7FCE" w:rsidRDefault="008D0142" w:rsidP="008D0142">
      <w:pPr>
        <w:numPr>
          <w:ilvl w:val="0"/>
          <w:numId w:val="2"/>
        </w:numPr>
        <w:tabs>
          <w:tab w:val="clear" w:pos="360"/>
          <w:tab w:val="num" w:pos="0"/>
        </w:tabs>
        <w:jc w:val="both"/>
      </w:pPr>
      <w:r w:rsidRPr="00EE7FCE">
        <w:t>LBN 205-15 "Mūra būvkonstrukciju projektēšana";</w:t>
      </w:r>
    </w:p>
    <w:p w14:paraId="3FEA2C76" w14:textId="77777777" w:rsidR="00C75A2B" w:rsidRPr="00EE7FCE" w:rsidRDefault="00C75A2B" w:rsidP="00C75A2B">
      <w:pPr>
        <w:numPr>
          <w:ilvl w:val="0"/>
          <w:numId w:val="2"/>
        </w:numPr>
        <w:tabs>
          <w:tab w:val="clear" w:pos="360"/>
          <w:tab w:val="num" w:pos="0"/>
        </w:tabs>
        <w:jc w:val="both"/>
      </w:pPr>
      <w:r w:rsidRPr="00EE7FCE">
        <w:rPr>
          <w:spacing w:val="-1"/>
        </w:rPr>
        <w:t>LBN 208-15 „Publiskās būves”;</w:t>
      </w:r>
    </w:p>
    <w:p w14:paraId="606C4095" w14:textId="4D167B23" w:rsidR="00C75A2B" w:rsidRPr="00EE7FCE" w:rsidRDefault="00C75A2B" w:rsidP="00C75A2B">
      <w:pPr>
        <w:numPr>
          <w:ilvl w:val="0"/>
          <w:numId w:val="2"/>
        </w:numPr>
        <w:tabs>
          <w:tab w:val="clear" w:pos="360"/>
          <w:tab w:val="num" w:pos="0"/>
        </w:tabs>
        <w:jc w:val="both"/>
      </w:pPr>
      <w:r w:rsidRPr="00EE7FCE">
        <w:t>LBN 221-15 „Ēku iekšējais ūdensvads un kanalizācija”</w:t>
      </w:r>
      <w:r w:rsidR="003A136C" w:rsidRPr="00EE7FCE">
        <w:t xml:space="preserve"> </w:t>
      </w:r>
      <w:r w:rsidR="00F11DC9" w:rsidRPr="00EE7FCE">
        <w:t>(</w:t>
      </w:r>
      <w:r w:rsidR="003A136C" w:rsidRPr="00EE7FCE">
        <w:t xml:space="preserve">ar grozījumiem, kas veikti ar Ministru kabineta </w:t>
      </w:r>
      <w:r w:rsidR="003A136C" w:rsidRPr="00EE7FCE">
        <w:rPr>
          <w:color w:val="414142"/>
          <w:lang w:eastAsia="lv-LV"/>
        </w:rPr>
        <w:t>07.03.2017. noteikumiem Nr. 134)</w:t>
      </w:r>
      <w:r w:rsidRPr="00EE7FCE">
        <w:t>;</w:t>
      </w:r>
    </w:p>
    <w:p w14:paraId="33F682F3" w14:textId="778B7991" w:rsidR="00C75A2B" w:rsidRPr="00EE7FCE" w:rsidRDefault="00C75A2B" w:rsidP="00C75A2B">
      <w:pPr>
        <w:numPr>
          <w:ilvl w:val="0"/>
          <w:numId w:val="2"/>
        </w:numPr>
        <w:tabs>
          <w:tab w:val="clear" w:pos="360"/>
          <w:tab w:val="num" w:pos="0"/>
        </w:tabs>
        <w:jc w:val="both"/>
      </w:pPr>
      <w:r w:rsidRPr="00EE7FCE">
        <w:t>LBN 222-15 „Ūdensapgādes būves”</w:t>
      </w:r>
      <w:r w:rsidR="00F11DC9" w:rsidRPr="00EE7FCE">
        <w:t xml:space="preserve"> (ar grozījumiem, kas veikti ar Ministru kabineta </w:t>
      </w:r>
      <w:r w:rsidR="00F11DC9" w:rsidRPr="00EE7FCE">
        <w:rPr>
          <w:color w:val="414142"/>
          <w:lang w:eastAsia="lv-LV"/>
        </w:rPr>
        <w:t>07.03.2017. noteikumiem Nr. 122)</w:t>
      </w:r>
      <w:r w:rsidRPr="00EE7FCE">
        <w:t>;</w:t>
      </w:r>
    </w:p>
    <w:p w14:paraId="130A708F" w14:textId="77777777" w:rsidR="008D0142" w:rsidRPr="00EE7FCE" w:rsidRDefault="008D0142" w:rsidP="008D0142">
      <w:pPr>
        <w:numPr>
          <w:ilvl w:val="0"/>
          <w:numId w:val="2"/>
        </w:numPr>
        <w:tabs>
          <w:tab w:val="clear" w:pos="360"/>
          <w:tab w:val="num" w:pos="0"/>
        </w:tabs>
        <w:jc w:val="both"/>
      </w:pPr>
      <w:r w:rsidRPr="00EE7FCE">
        <w:t>LBN 231-15 „Dzīvojamo un publisko ēku apkure un ventilācija”;</w:t>
      </w:r>
    </w:p>
    <w:p w14:paraId="128CCDFB" w14:textId="77777777" w:rsidR="00C75A2B" w:rsidRPr="00EE7FCE" w:rsidRDefault="00C75A2B" w:rsidP="00C75A2B">
      <w:pPr>
        <w:numPr>
          <w:ilvl w:val="0"/>
          <w:numId w:val="2"/>
        </w:numPr>
        <w:tabs>
          <w:tab w:val="clear" w:pos="360"/>
          <w:tab w:val="num" w:pos="0"/>
        </w:tabs>
        <w:jc w:val="both"/>
      </w:pPr>
      <w:r w:rsidRPr="00EE7FCE">
        <w:t>LBN 261-15 "Ēku iek</w:t>
      </w:r>
      <w:r w:rsidR="008D0142" w:rsidRPr="00EE7FCE">
        <w:t>šējo elektroinstalāciju izbūve".</w:t>
      </w:r>
    </w:p>
    <w:p w14:paraId="3EC6DA38" w14:textId="77777777" w:rsidR="00C75A2B" w:rsidRPr="00EE7FCE" w:rsidRDefault="00C75A2B" w:rsidP="00C75A2B">
      <w:pPr>
        <w:jc w:val="both"/>
        <w:rPr>
          <w:u w:val="single"/>
        </w:rPr>
      </w:pPr>
    </w:p>
    <w:p w14:paraId="6DAE6D7C" w14:textId="77777777" w:rsidR="00C75A2B" w:rsidRPr="00EE7FCE" w:rsidRDefault="00C75A2B" w:rsidP="00C75A2B">
      <w:pPr>
        <w:jc w:val="both"/>
      </w:pPr>
      <w:r w:rsidRPr="00EE7FCE">
        <w:rPr>
          <w:u w:val="single"/>
        </w:rPr>
        <w:t>Piemērojamie standarti</w:t>
      </w:r>
    </w:p>
    <w:p w14:paraId="6F75D633" w14:textId="77777777" w:rsidR="00975CC4" w:rsidRPr="00EE7FCE" w:rsidRDefault="00975CC4" w:rsidP="00720C76">
      <w:pPr>
        <w:numPr>
          <w:ilvl w:val="0"/>
          <w:numId w:val="15"/>
        </w:numPr>
        <w:tabs>
          <w:tab w:val="left" w:pos="2109"/>
        </w:tabs>
        <w:jc w:val="both"/>
      </w:pPr>
      <w:r w:rsidRPr="00EE7FCE">
        <w:t>LVS EN 1992-1-2 „2.Eirokodekss – Betona konstrukciju projektēšana – 1.–2.daļa: Vispārīgie noteikumi – Konstrukciju ugunsdrošības projektēšana”;</w:t>
      </w:r>
    </w:p>
    <w:p w14:paraId="16A75864" w14:textId="77777777" w:rsidR="00975CC4" w:rsidRPr="00EE7FCE" w:rsidRDefault="00975CC4" w:rsidP="00720C76">
      <w:pPr>
        <w:numPr>
          <w:ilvl w:val="0"/>
          <w:numId w:val="15"/>
        </w:numPr>
        <w:tabs>
          <w:tab w:val="left" w:pos="2109"/>
        </w:tabs>
        <w:jc w:val="both"/>
      </w:pPr>
      <w:r w:rsidRPr="00EE7FCE">
        <w:t>LVS EN 1993-1-2 „3.Eirokodekss – Tērauda konstrukciju projektēšana – 1.–2.daļa: Vispārīgie noteikumi – Konstrukciju ugunsdrošības projektēšana”;</w:t>
      </w:r>
    </w:p>
    <w:p w14:paraId="2CF6C387" w14:textId="77777777" w:rsidR="00975CC4" w:rsidRPr="00EE7FCE" w:rsidRDefault="00975CC4" w:rsidP="00720C76">
      <w:pPr>
        <w:numPr>
          <w:ilvl w:val="0"/>
          <w:numId w:val="15"/>
        </w:numPr>
        <w:tabs>
          <w:tab w:val="left" w:pos="2109"/>
        </w:tabs>
        <w:jc w:val="both"/>
      </w:pPr>
      <w:r w:rsidRPr="00EE7FCE">
        <w:t>LVS EN 1994-1-2 „4.Eirokodekss – Tērauda un betona kompozīto konstrukciju projektēšana – 1.–2.daļa: Vispārīgie noteikumi – Konstrukciju ugunsdrošības projektēšana”;</w:t>
      </w:r>
    </w:p>
    <w:p w14:paraId="11B7EBA9" w14:textId="77777777" w:rsidR="00975CC4" w:rsidRPr="00EE7FCE" w:rsidRDefault="00975CC4" w:rsidP="00720C76">
      <w:pPr>
        <w:numPr>
          <w:ilvl w:val="0"/>
          <w:numId w:val="15"/>
        </w:numPr>
        <w:tabs>
          <w:tab w:val="left" w:pos="2109"/>
        </w:tabs>
        <w:jc w:val="both"/>
      </w:pPr>
      <w:r w:rsidRPr="00EE7FCE">
        <w:t>LVS EN 1996-1-2 „6.Eirokodekss – Mūra konstrukciju projektēšana – 1.–2.daļa: Vispārīgie noteikumi – Konstrukciju ugunsdrošības projektēšana”;</w:t>
      </w:r>
    </w:p>
    <w:p w14:paraId="57D86F29" w14:textId="77777777" w:rsidR="00975CC4" w:rsidRPr="00EE7FCE" w:rsidRDefault="00975CC4" w:rsidP="00720C76">
      <w:pPr>
        <w:numPr>
          <w:ilvl w:val="0"/>
          <w:numId w:val="15"/>
        </w:numPr>
        <w:tabs>
          <w:tab w:val="left" w:pos="2109"/>
        </w:tabs>
        <w:jc w:val="both"/>
      </w:pPr>
      <w:r w:rsidRPr="00EE7FCE">
        <w:t>LVS CEN/TS 54-14 „Ugunsgrēka atklāšanas un ugunsgrēka trauksmes sistēmas - 14.daļa: Norādījumi plānošanai, projektēšanai, montāžai, nodošanai ekspluatācijā, lietošanai un ekspluatācijai”;</w:t>
      </w:r>
    </w:p>
    <w:p w14:paraId="20C14A1A" w14:textId="77777777" w:rsidR="00975CC4" w:rsidRPr="00EE7FCE" w:rsidRDefault="00975CC4" w:rsidP="00720C76">
      <w:pPr>
        <w:numPr>
          <w:ilvl w:val="0"/>
          <w:numId w:val="15"/>
        </w:numPr>
        <w:jc w:val="both"/>
      </w:pPr>
      <w:r w:rsidRPr="00EE7FCE">
        <w:t>LVS EN 671-1 „Stacionārās ugunsdzēsības sistēmas. Šļūteņu sistēmas. l. daļa: Šļūteņu spoles ar pusstingrām šļūtenēm";</w:t>
      </w:r>
    </w:p>
    <w:p w14:paraId="32448483" w14:textId="77777777" w:rsidR="00975CC4" w:rsidRDefault="00975CC4" w:rsidP="00720C76">
      <w:pPr>
        <w:numPr>
          <w:ilvl w:val="0"/>
          <w:numId w:val="15"/>
        </w:numPr>
        <w:jc w:val="both"/>
      </w:pPr>
      <w:r w:rsidRPr="00EE7FCE">
        <w:t>LVS EN 671-2 „ Stacionārās ugunsdzēsības sistēmas. Šļūteņu sistēmas. 2.daļa: Šļūteņu sistēmas ar plakanu šļūteni”;</w:t>
      </w:r>
    </w:p>
    <w:p w14:paraId="1ACB26C3" w14:textId="71C7AA80" w:rsidR="00DA60F8" w:rsidRPr="00EE7FCE" w:rsidRDefault="00DA60F8" w:rsidP="00720C76">
      <w:pPr>
        <w:numPr>
          <w:ilvl w:val="0"/>
          <w:numId w:val="15"/>
        </w:numPr>
        <w:jc w:val="both"/>
      </w:pPr>
      <w:r w:rsidRPr="00EE7FCE">
        <w:t>LVS EN 671-</w:t>
      </w:r>
      <w:r>
        <w:t>3</w:t>
      </w:r>
      <w:r w:rsidRPr="00EE7FCE">
        <w:t xml:space="preserve"> „Stacionārās ugunsdzēsīb</w:t>
      </w:r>
      <w:r>
        <w:t>as sistēmas. Šļūteņu sistēmas. 3</w:t>
      </w:r>
      <w:r w:rsidRPr="00EE7FCE">
        <w:t>. daļa: Šļūteņu spo</w:t>
      </w:r>
      <w:r>
        <w:t>ļu</w:t>
      </w:r>
      <w:r w:rsidRPr="00EE7FCE">
        <w:t xml:space="preserve"> ar pus</w:t>
      </w:r>
      <w:r w:rsidR="0047520A">
        <w:t xml:space="preserve">cietu </w:t>
      </w:r>
      <w:r w:rsidR="0047520A" w:rsidRPr="00EE7FCE">
        <w:t xml:space="preserve">šļūteni </w:t>
      </w:r>
      <w:r w:rsidR="0047520A">
        <w:t>un š</w:t>
      </w:r>
      <w:r w:rsidR="0047520A" w:rsidRPr="00EE7FCE">
        <w:t>ļūteņu sistēm</w:t>
      </w:r>
      <w:r w:rsidR="0047520A">
        <w:t>u</w:t>
      </w:r>
      <w:r w:rsidR="0047520A" w:rsidRPr="00EE7FCE">
        <w:t xml:space="preserve"> ar plakanu šļūteni </w:t>
      </w:r>
      <w:r w:rsidR="0047520A">
        <w:t>ekspluatācija</w:t>
      </w:r>
      <w:r w:rsidRPr="00EE7FCE">
        <w:t>";</w:t>
      </w:r>
    </w:p>
    <w:p w14:paraId="4D0373BA" w14:textId="77777777" w:rsidR="00C75A2B" w:rsidRPr="00EE7FCE" w:rsidRDefault="00C75A2B" w:rsidP="00720C76">
      <w:pPr>
        <w:numPr>
          <w:ilvl w:val="0"/>
          <w:numId w:val="15"/>
        </w:numPr>
        <w:suppressAutoHyphens/>
        <w:jc w:val="both"/>
      </w:pPr>
      <w:r w:rsidRPr="00EE7FCE">
        <w:t>LVS EN 12101-1 „Dūmu un karstuma kontroles sistēmas – 1.daļa: Dūmu barjeru specifikācija”;</w:t>
      </w:r>
    </w:p>
    <w:p w14:paraId="187B7566" w14:textId="77777777" w:rsidR="00C75A2B" w:rsidRDefault="00C75A2B" w:rsidP="00720C76">
      <w:pPr>
        <w:numPr>
          <w:ilvl w:val="0"/>
          <w:numId w:val="15"/>
        </w:numPr>
        <w:suppressAutoHyphens/>
        <w:jc w:val="both"/>
      </w:pPr>
      <w:r w:rsidRPr="00EE7FCE">
        <w:t>LVS EN 12101-2 „Dūmu un karstuma kontroles sistēmas – 2.daļa: Specifikācija dabiskai dūmu un karstuma ventilācijai”;</w:t>
      </w:r>
    </w:p>
    <w:p w14:paraId="47DD4E3E" w14:textId="238307E0" w:rsidR="007726A1" w:rsidRPr="007726A1" w:rsidRDefault="007726A1" w:rsidP="00720C76">
      <w:pPr>
        <w:numPr>
          <w:ilvl w:val="0"/>
          <w:numId w:val="15"/>
        </w:numPr>
        <w:suppressAutoHyphens/>
        <w:jc w:val="both"/>
      </w:pPr>
      <w:r w:rsidRPr="007726A1">
        <w:t>LVS EN 12101-3 „Dūmu un karstuma kontroles sistēmas – 3.daļa:</w:t>
      </w:r>
      <w:r>
        <w:t xml:space="preserve"> </w:t>
      </w:r>
      <w:r w:rsidRPr="007726A1">
        <w:rPr>
          <w:shd w:val="clear" w:color="auto" w:fill="FFFFFF"/>
        </w:rPr>
        <w:t>Specifikācija elektriskajiem dūmu un karstuma izplūdes ventilatoriem</w:t>
      </w:r>
      <w:r w:rsidRPr="007726A1">
        <w:t>”</w:t>
      </w:r>
      <w:r>
        <w:t>;</w:t>
      </w:r>
    </w:p>
    <w:p w14:paraId="1916B82E" w14:textId="77777777" w:rsidR="00C75A2B" w:rsidRPr="00EE7FCE" w:rsidRDefault="00C75A2B" w:rsidP="00C75A2B">
      <w:pPr>
        <w:numPr>
          <w:ilvl w:val="0"/>
          <w:numId w:val="2"/>
        </w:numPr>
        <w:tabs>
          <w:tab w:val="clear" w:pos="360"/>
          <w:tab w:val="num" w:pos="0"/>
        </w:tabs>
        <w:jc w:val="both"/>
      </w:pPr>
      <w:r w:rsidRPr="00EE7FCE">
        <w:t>LVS EN 1838 „Apgaismes lietojumi – Avārijapgaisme”;</w:t>
      </w:r>
    </w:p>
    <w:p w14:paraId="17A486F8" w14:textId="77777777" w:rsidR="00C75A2B" w:rsidRPr="00EE7FCE" w:rsidRDefault="00C75A2B" w:rsidP="00C75A2B">
      <w:pPr>
        <w:numPr>
          <w:ilvl w:val="0"/>
          <w:numId w:val="2"/>
        </w:numPr>
        <w:tabs>
          <w:tab w:val="clear" w:pos="360"/>
          <w:tab w:val="num" w:pos="0"/>
        </w:tabs>
        <w:jc w:val="both"/>
      </w:pPr>
      <w:r w:rsidRPr="00EE7FCE">
        <w:t>LVS EN 50172 „Evakuācijas apgaismes sistēmas”;</w:t>
      </w:r>
    </w:p>
    <w:p w14:paraId="1DDA8BCC" w14:textId="77777777" w:rsidR="00C75A2B" w:rsidRPr="00EE7FCE" w:rsidRDefault="00C75A2B" w:rsidP="00C75A2B">
      <w:pPr>
        <w:numPr>
          <w:ilvl w:val="0"/>
          <w:numId w:val="2"/>
        </w:numPr>
        <w:tabs>
          <w:tab w:val="clear" w:pos="360"/>
          <w:tab w:val="num" w:pos="0"/>
        </w:tabs>
        <w:jc w:val="both"/>
      </w:pPr>
      <w:r w:rsidRPr="00EE7FCE">
        <w:t>LVS EN 60598-2-22 „Gaismekļi avārijas apgaismojumam”;</w:t>
      </w:r>
    </w:p>
    <w:p w14:paraId="6431D152" w14:textId="77777777" w:rsidR="00C75A2B" w:rsidRPr="00EE7FCE" w:rsidRDefault="00C75A2B" w:rsidP="00C75A2B">
      <w:pPr>
        <w:numPr>
          <w:ilvl w:val="0"/>
          <w:numId w:val="2"/>
        </w:numPr>
        <w:tabs>
          <w:tab w:val="clear" w:pos="360"/>
          <w:tab w:val="num" w:pos="0"/>
        </w:tabs>
        <w:jc w:val="both"/>
      </w:pPr>
      <w:r w:rsidRPr="00EE7FCE">
        <w:t>LVS EN 62305-1 „Zibensaizsardzība – 1.daļa: Vispārīgie principi”;</w:t>
      </w:r>
    </w:p>
    <w:p w14:paraId="66382A2D" w14:textId="77777777" w:rsidR="00C75A2B" w:rsidRPr="00EE7FCE" w:rsidRDefault="00C75A2B" w:rsidP="00C75A2B">
      <w:pPr>
        <w:numPr>
          <w:ilvl w:val="0"/>
          <w:numId w:val="2"/>
        </w:numPr>
        <w:tabs>
          <w:tab w:val="clear" w:pos="360"/>
          <w:tab w:val="num" w:pos="0"/>
        </w:tabs>
        <w:jc w:val="both"/>
      </w:pPr>
      <w:r w:rsidRPr="00EE7FCE">
        <w:lastRenderedPageBreak/>
        <w:t>LVS EN 62305-2 „Zibensaizsardzība – 2.daļa: Risku novērtēšana”;</w:t>
      </w:r>
    </w:p>
    <w:p w14:paraId="13B6F610" w14:textId="77777777" w:rsidR="00C75A2B" w:rsidRPr="00EE7FCE" w:rsidRDefault="00C75A2B" w:rsidP="00C75A2B">
      <w:pPr>
        <w:numPr>
          <w:ilvl w:val="0"/>
          <w:numId w:val="2"/>
        </w:numPr>
        <w:tabs>
          <w:tab w:val="clear" w:pos="360"/>
          <w:tab w:val="num" w:pos="0"/>
        </w:tabs>
        <w:jc w:val="both"/>
      </w:pPr>
      <w:r w:rsidRPr="00EE7FCE">
        <w:t>LVS EN 62305-3 „Zibensaizsardzība – 3.daļa: Aizsardzība pret būvju bojājumiem un dzīvības briesmām”;</w:t>
      </w:r>
    </w:p>
    <w:p w14:paraId="6D0A84FF" w14:textId="77777777" w:rsidR="00C75A2B" w:rsidRPr="00EE7FCE" w:rsidRDefault="00C75A2B" w:rsidP="00C75A2B">
      <w:pPr>
        <w:numPr>
          <w:ilvl w:val="0"/>
          <w:numId w:val="2"/>
        </w:numPr>
        <w:tabs>
          <w:tab w:val="clear" w:pos="360"/>
          <w:tab w:val="num" w:pos="0"/>
        </w:tabs>
        <w:jc w:val="both"/>
      </w:pPr>
      <w:r w:rsidRPr="00EE7FCE">
        <w:t>LVS EN 62305-4 „ Zibensaizsardzība – 4.daļa: Būvēs ierīkotas elektriskās un elektroniskās sistēmas”</w:t>
      </w:r>
    </w:p>
    <w:p w14:paraId="479D2BE3" w14:textId="77777777" w:rsidR="00C75A2B" w:rsidRPr="00EE7FCE" w:rsidRDefault="00C75A2B" w:rsidP="00C75A2B">
      <w:pPr>
        <w:numPr>
          <w:ilvl w:val="0"/>
          <w:numId w:val="2"/>
        </w:numPr>
        <w:tabs>
          <w:tab w:val="clear" w:pos="360"/>
          <w:tab w:val="num" w:pos="0"/>
        </w:tabs>
        <w:jc w:val="both"/>
      </w:pPr>
      <w:r w:rsidRPr="00EE7FCE">
        <w:t>LVS 446 „Ugunsdrošībai un civilajai aizsardzībai lietojamās drošības zīmes un signālkrāsojums”;</w:t>
      </w:r>
    </w:p>
    <w:p w14:paraId="58381C2A" w14:textId="77777777" w:rsidR="00975CC4" w:rsidRPr="00EE7FCE" w:rsidRDefault="00975CC4" w:rsidP="00975CC4">
      <w:pPr>
        <w:numPr>
          <w:ilvl w:val="0"/>
          <w:numId w:val="2"/>
        </w:numPr>
        <w:tabs>
          <w:tab w:val="clear" w:pos="360"/>
          <w:tab w:val="num" w:pos="0"/>
        </w:tabs>
        <w:jc w:val="both"/>
      </w:pPr>
      <w:r w:rsidRPr="00EE7FCE">
        <w:rPr>
          <w:spacing w:val="-2"/>
        </w:rPr>
        <w:t>LVS EN 179 „</w:t>
      </w:r>
      <w:r w:rsidRPr="00EE7FCE">
        <w:rPr>
          <w:color w:val="333333"/>
        </w:rPr>
        <w:t xml:space="preserve"> Ēkas būvapkalumi. Evakuācijas maršrutos izmantojamās ārkārtas izeju ierīces, kas darbināmas ar sviras tipa rokturi vai piespiežamu rokturi. Prasības un testēšana”;</w:t>
      </w:r>
    </w:p>
    <w:p w14:paraId="055ED688" w14:textId="77777777" w:rsidR="00C75A2B" w:rsidRPr="00EE7FCE" w:rsidRDefault="00C75A2B" w:rsidP="00C75A2B">
      <w:pPr>
        <w:numPr>
          <w:ilvl w:val="0"/>
          <w:numId w:val="2"/>
        </w:numPr>
        <w:jc w:val="both"/>
      </w:pPr>
      <w:r w:rsidRPr="00EE7FCE">
        <w:t>LVS EN-14339 „Apakšzemes ugunsdzēsības hidranti”;</w:t>
      </w:r>
    </w:p>
    <w:p w14:paraId="2258E099" w14:textId="77777777" w:rsidR="00C75A2B" w:rsidRPr="00EE7FCE" w:rsidRDefault="00C75A2B" w:rsidP="00C75A2B">
      <w:pPr>
        <w:numPr>
          <w:ilvl w:val="0"/>
          <w:numId w:val="2"/>
        </w:numPr>
        <w:jc w:val="both"/>
      </w:pPr>
      <w:r w:rsidRPr="00EE7FCE">
        <w:t>LVS EN14384 „Virszemes ugunsdzēsības hidranti”;</w:t>
      </w:r>
    </w:p>
    <w:p w14:paraId="46AD021B" w14:textId="77777777" w:rsidR="00C75A2B" w:rsidRPr="00EE7FCE" w:rsidRDefault="00C75A2B" w:rsidP="00C75A2B">
      <w:pPr>
        <w:numPr>
          <w:ilvl w:val="0"/>
          <w:numId w:val="2"/>
        </w:numPr>
        <w:jc w:val="both"/>
      </w:pPr>
      <w:r w:rsidRPr="00EE7FCE">
        <w:t>LVS 187 „Ugunsdzēsības hidrantu nacionālās prasības”.</w:t>
      </w:r>
    </w:p>
    <w:p w14:paraId="7636AC4F" w14:textId="77777777" w:rsidR="00C75A2B" w:rsidRPr="00EE7FCE" w:rsidRDefault="00C75A2B" w:rsidP="00C75A2B">
      <w:pPr>
        <w:jc w:val="both"/>
      </w:pPr>
    </w:p>
    <w:p w14:paraId="2A7D3F1F" w14:textId="77777777" w:rsidR="00C75A2B" w:rsidRPr="00EE7FCE" w:rsidRDefault="00C75A2B" w:rsidP="00C75A2B">
      <w:pPr>
        <w:ind w:firstLine="708"/>
        <w:jc w:val="both"/>
      </w:pPr>
      <w:r w:rsidRPr="00EE7FCE">
        <w:t>Ugunsdrošības pasākumus projektējamā objekta un tā inženiertehnisko sistēmu, tajā skaitā ugunsaizsardzības sistēmu, ekspluatācijas stadijā (pēc tās nodošanas ekspluatācijā) nosaka Ministru kabineta 2016.gada 19.apriļa noteikumi Nr.238 „Ugunsdrošības noteikumi” (turpmāk tekstā - Ugunsdrošības noteikumi) un to izpildei piemērojamie standarti.</w:t>
      </w:r>
    </w:p>
    <w:p w14:paraId="5D2DDBFB" w14:textId="77777777" w:rsidR="004207AD" w:rsidRDefault="004207AD" w:rsidP="007E061C">
      <w:pPr>
        <w:jc w:val="both"/>
      </w:pPr>
    </w:p>
    <w:p w14:paraId="21BCC5EF" w14:textId="77777777" w:rsidR="003A75BF" w:rsidRPr="00EE7FCE" w:rsidRDefault="003A75BF" w:rsidP="007E061C">
      <w:pPr>
        <w:jc w:val="both"/>
      </w:pPr>
    </w:p>
    <w:p w14:paraId="435D0679" w14:textId="77777777" w:rsidR="00244D1A" w:rsidRPr="00EE7FCE" w:rsidRDefault="00244D1A" w:rsidP="00244D1A">
      <w:pPr>
        <w:jc w:val="both"/>
      </w:pPr>
    </w:p>
    <w:p w14:paraId="62CE2513" w14:textId="77777777" w:rsidR="00244D1A" w:rsidRPr="00EE7FCE" w:rsidRDefault="00244D1A" w:rsidP="00244D1A">
      <w:pPr>
        <w:pStyle w:val="Heading1"/>
        <w:tabs>
          <w:tab w:val="num" w:pos="432"/>
        </w:tabs>
        <w:suppressAutoHyphens/>
        <w:ind w:left="432" w:hanging="432"/>
        <w:jc w:val="left"/>
        <w:rPr>
          <w:b w:val="0"/>
        </w:rPr>
      </w:pPr>
      <w:r w:rsidRPr="00EE7FCE">
        <w:t>1.4. Termini un definīcijas. Apzīmējumi</w:t>
      </w:r>
    </w:p>
    <w:p w14:paraId="197130EE" w14:textId="77777777" w:rsidR="00244D1A" w:rsidRPr="00EE7FCE" w:rsidRDefault="00244D1A" w:rsidP="00244D1A">
      <w:pPr>
        <w:jc w:val="both"/>
      </w:pPr>
    </w:p>
    <w:p w14:paraId="5DE05617" w14:textId="77777777" w:rsidR="00975CC4" w:rsidRPr="00EE7FCE" w:rsidRDefault="00975CC4" w:rsidP="00975CC4">
      <w:pPr>
        <w:ind w:firstLine="708"/>
        <w:jc w:val="both"/>
      </w:pPr>
      <w:r w:rsidRPr="00EE7FCE">
        <w:t>Pārskatā lietoti termini un definīcijas saskaņā ar Latvijas būvnormatīvu LBN 201-15 „Būvju ugunsdrošība”, standartiem LVS EN ISO 13943 „Ugunsdrošība. Vārdnīca” un LVS ISO 8421 „Ugunsaizsardzība – Vārdnīca” (daļas 1...5).</w:t>
      </w:r>
    </w:p>
    <w:p w14:paraId="02539237" w14:textId="77777777" w:rsidR="00975CC4" w:rsidRPr="00EE7FCE" w:rsidRDefault="00975CC4" w:rsidP="00975CC4">
      <w:pPr>
        <w:spacing w:line="293" w:lineRule="atLeast"/>
        <w:ind w:firstLine="284"/>
        <w:jc w:val="both"/>
      </w:pPr>
    </w:p>
    <w:p w14:paraId="5B1D03FF" w14:textId="77777777" w:rsidR="00975CC4" w:rsidRPr="00EE7FCE" w:rsidRDefault="00975CC4" w:rsidP="00975CC4">
      <w:pPr>
        <w:spacing w:line="293" w:lineRule="atLeast"/>
        <w:ind w:firstLine="284"/>
        <w:jc w:val="both"/>
        <w:rPr>
          <w:color w:val="000000"/>
          <w:szCs w:val="28"/>
          <w:lang w:eastAsia="lv-LV"/>
        </w:rPr>
      </w:pPr>
      <w:r w:rsidRPr="00EE7FCE">
        <w:t xml:space="preserve">Pārskatā </w:t>
      </w:r>
      <w:r w:rsidRPr="00EE7FCE">
        <w:rPr>
          <w:color w:val="000000"/>
          <w:szCs w:val="28"/>
          <w:lang w:eastAsia="lv-LV"/>
        </w:rPr>
        <w:t xml:space="preserve">ir lietoti šādi termini saskaņā ar </w:t>
      </w:r>
      <w:r w:rsidRPr="00EE7FCE">
        <w:t>LBN 201-15</w:t>
      </w:r>
      <w:r w:rsidRPr="00EE7FCE">
        <w:rPr>
          <w:color w:val="000000"/>
          <w:szCs w:val="28"/>
          <w:lang w:eastAsia="lv-LV"/>
        </w:rPr>
        <w:t>:</w:t>
      </w:r>
    </w:p>
    <w:p w14:paraId="45E19B47"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aizsargāts evakuācijas ceļš</w:t>
      </w:r>
      <w:r w:rsidRPr="00EE7FCE">
        <w:rPr>
          <w:lang w:eastAsia="lv-LV"/>
        </w:rPr>
        <w:t xml:space="preserve"> – cilvēku evakuācijai paredzēta ugunsdroši atdalīta telpa, kuras ugunsslodze ir mazāka par 25 MJ/m</w:t>
      </w:r>
      <w:r w:rsidRPr="00EE7FCE">
        <w:rPr>
          <w:vertAlign w:val="superscript"/>
          <w:lang w:eastAsia="lv-LV"/>
        </w:rPr>
        <w:t>2</w:t>
      </w:r>
      <w:r w:rsidRPr="00EE7FCE">
        <w:rPr>
          <w:lang w:eastAsia="lv-LV"/>
        </w:rPr>
        <w:t>;</w:t>
      </w:r>
    </w:p>
    <w:p w14:paraId="7B0EBC4C"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atklāta būve</w:t>
      </w:r>
      <w:r w:rsidRPr="00EE7FCE">
        <w:rPr>
          <w:lang w:eastAsia="lv-LV"/>
        </w:rPr>
        <w:t xml:space="preserve"> – būve, kuras katra stāva sienās pa visu būves perimetru vismaz 30 % ailu ir atvērtas un to atvēruma laukums ir vismaz 10 % no būves stāva grīdas laukuma;</w:t>
      </w:r>
    </w:p>
    <w:p w14:paraId="7F5AA7B7"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atklātas kāpnes</w:t>
      </w:r>
      <w:r w:rsidRPr="00EE7FCE">
        <w:rPr>
          <w:lang w:eastAsia="lv-LV"/>
        </w:rPr>
        <w:t xml:space="preserve"> – būves iekšējas kāpnes, kas no būves būvapjoma nav atdalītas ar ugunsdrošām norobežojošām konstrukcijām;</w:t>
      </w:r>
    </w:p>
    <w:p w14:paraId="53E11E47"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atverama aila</w:t>
      </w:r>
      <w:r w:rsidRPr="00EE7FCE">
        <w:rPr>
          <w:lang w:eastAsia="lv-LV"/>
        </w:rPr>
        <w:t xml:space="preserve"> – atverams logs, durvis, vārti vai lūka būves ārējā norobežojošajā konstrukcijā, kas ir sasniedzama ar ugunsdzēsības un glābšanas dienesta tehniskajiem līdzekļiem un ko var izmantot glābšanas darbos;</w:t>
      </w:r>
    </w:p>
    <w:p w14:paraId="5ED49E86"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automātiskā ugunsgrēka atklāšanas un trauksmes signalizācijas sistēma</w:t>
      </w:r>
      <w:r w:rsidRPr="00EE7FCE">
        <w:rPr>
          <w:lang w:eastAsia="lv-LV"/>
        </w:rPr>
        <w:t xml:space="preserve"> – stacionāra inženiertehniskā sistēma, kas automātiski atklāj ugunsgrēka izcelšanos un signālu par ugunsgrēku vai sistēmas bojājumiem pārraida uz kontroles un signalizācijas pulti, ugunsgrēka gadījumā iedarbina aizsargājamā būvē trauksmes signālu izziņošanas ierīces, kā arī izstrādā signālus citu inženiertehnisko sistēmu vadībai;</w:t>
      </w:r>
    </w:p>
    <w:p w14:paraId="1DD265E8"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automātiskā balss ugunsgrēka izziņošanas sistēma</w:t>
      </w:r>
      <w:r w:rsidRPr="00EE7FCE">
        <w:rPr>
          <w:lang w:eastAsia="lv-LV"/>
        </w:rPr>
        <w:t xml:space="preserve"> – stacionāra inženiertehniskā sistēma, kas, saņemot vadības signālu no citas automātiskās ugunsaizsardzības sistēmas, kura konstatējusi ugunsgrēka izcelšanos, aizsargājamā būvē automātiski pārraida balss paziņojumu par ugunsgrēka izcelšanos un rīcību ugunsgrēka gadījumā;</w:t>
      </w:r>
    </w:p>
    <w:p w14:paraId="2B9C25FC"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automātiskā dūmu un karstuma izvades sistēma</w:t>
      </w:r>
      <w:r w:rsidRPr="00EE7FCE">
        <w:rPr>
          <w:lang w:eastAsia="lv-LV"/>
        </w:rPr>
        <w:t xml:space="preserve"> – stacionāra inženiertehniskā sistēma, kas ugunsgrēka gadījumā, saņemot vadības signālu no citas automātiskās ugunsaizsardzības sistēmas, kura konstatējusi ugunsgrēka izcelšanos, nodrošina dūmu un karstuma izvadi no aizsargājamās telpas ārpus būves, radot aizsargājamās telpās dabīgo vai mehānisko dūmu vilkmi;</w:t>
      </w:r>
    </w:p>
    <w:p w14:paraId="65EFFFE3"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ārējās evakuācijas kāpnes</w:t>
      </w:r>
      <w:r w:rsidRPr="00EE7FCE">
        <w:rPr>
          <w:lang w:eastAsia="lv-LV"/>
        </w:rPr>
        <w:t xml:space="preserve"> – ar ugunsdrošām būvkonstrukcijām atdalītas kāpnes ārpus būves vai atklātā vidē;</w:t>
      </w:r>
    </w:p>
    <w:p w14:paraId="4338826E"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lastRenderedPageBreak/>
        <w:t xml:space="preserve">būves augstākā stāva grīdas līmenis </w:t>
      </w:r>
      <w:r w:rsidRPr="00EE7FCE">
        <w:rPr>
          <w:lang w:eastAsia="lv-LV"/>
        </w:rPr>
        <w:t>– līmeņu starpība starp brauktuves vai līdzvērtīgas virsmas līmeni, uz kuras var uzbraukt un nostāties ugunsdzēsības un glābšanas tehniskie līdzekļi, un būves augstākā stāva grīdas līmeni, kurā pastāvīgi uzturas būves lietotāji;</w:t>
      </w:r>
    </w:p>
    <w:p w14:paraId="69F07D11"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būves ugunsnoturības pakāpe</w:t>
      </w:r>
      <w:r w:rsidRPr="00EE7FCE">
        <w:rPr>
          <w:lang w:eastAsia="lv-LV"/>
        </w:rPr>
        <w:t xml:space="preserve"> – būves ugunsnoturības rādītājs, kas atkarīgs no būves lietošanas veida, būves augstākā stāva grīdas līmeņa atzīmes, noteiktās ugunsdrošības nodalījuma platības, telpu ugunsslodzes, būvkonstrukciju ugunsizturības un iebūvēto būvizstrādājumu ugunsreakcijas;</w:t>
      </w:r>
    </w:p>
    <w:p w14:paraId="380F652A"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dūmu izvades ailas</w:t>
      </w:r>
      <w:r w:rsidRPr="00EE7FCE">
        <w:rPr>
          <w:lang w:eastAsia="lv-LV"/>
        </w:rPr>
        <w:t xml:space="preserve"> – veramas durvis, vārti, atverami logi, atveramās žalūzijas un lūkas, atklātas ailas ārējās norobežojošajās konstrukcijās, caur kurām ugunsgrēka gadījumā iespējams izvadīt dūmus;</w:t>
      </w:r>
    </w:p>
    <w:p w14:paraId="41A8DFEA"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evakuācija</w:t>
      </w:r>
      <w:r w:rsidRPr="00EE7FCE">
        <w:rPr>
          <w:lang w:eastAsia="lv-LV"/>
        </w:rPr>
        <w:t xml:space="preserve"> – organizēta cilvēku pārvietošanās uz drošu vietu ārpus būves zemes virsmas līmenī vai ugunsdrošības nodalījumu ugunsgrēka vai citu briesmu gadījumā;</w:t>
      </w:r>
    </w:p>
    <w:p w14:paraId="06A2DDD1"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evakuācijas ceļa garums</w:t>
      </w:r>
      <w:r w:rsidRPr="00EE7FCE">
        <w:rPr>
          <w:lang w:eastAsia="lv-LV"/>
        </w:rPr>
        <w:t xml:space="preserve"> – attālums no būves daļas vai ugunsdrošības nodalījuma vistālākās vietas pa visīsāko iespējamo evakuācijas ceļu līdz tuvākajai evakuācijas izejai;</w:t>
      </w:r>
    </w:p>
    <w:p w14:paraId="31244B2E"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evakuācijas ceļš</w:t>
      </w:r>
      <w:r w:rsidRPr="00EE7FCE">
        <w:rPr>
          <w:lang w:eastAsia="lv-LV"/>
        </w:rPr>
        <w:t xml:space="preserve"> – drošs un viegli atrodams kustības ceļš, kas sākas jebkurā būves punktā, kurā pastāvīgi var uzturēties būves lietotāji, un ved uz evakuācijas izeju;</w:t>
      </w:r>
    </w:p>
    <w:p w14:paraId="5864FCA6"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evakuācijas izeja</w:t>
      </w:r>
      <w:r w:rsidRPr="00EE7FCE">
        <w:rPr>
          <w:lang w:eastAsia="lv-LV"/>
        </w:rPr>
        <w:t xml:space="preserve"> – izeja no būves vai ugunsdrošības nodalījuma daļām, pa kuru var nokļūt ārpus būves zemes virsmas līmenī;</w:t>
      </w:r>
    </w:p>
    <w:p w14:paraId="353D5D73"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jumta seguma sistēma</w:t>
      </w:r>
      <w:r w:rsidRPr="00EE7FCE">
        <w:rPr>
          <w:lang w:eastAsia="lv-LV"/>
        </w:rPr>
        <w:t xml:space="preserve"> – jumta virsmas un izolācijas konstrukcija, kura ietver visus slāņus, kas veido atmosfērizturīgu jumta konstrukciju, izņemot nesošo konstrukciju – siltuma izolāciju, tvaika izolāciju, mehāniski stiprināmu vai līmējamu jumta segumu (hidroizolāciju), kā arī papildelementus – jumta logus;</w:t>
      </w:r>
    </w:p>
    <w:p w14:paraId="0E36C2E5"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jumta segums</w:t>
      </w:r>
      <w:r w:rsidRPr="00EE7FCE">
        <w:rPr>
          <w:lang w:eastAsia="lv-LV"/>
        </w:rPr>
        <w:t xml:space="preserve"> – jumta augšējais hidroizolējošais slānis, kas pasargā būvi no atmosfēras ārējās iedarbības;</w:t>
      </w:r>
    </w:p>
    <w:p w14:paraId="65DF94EB"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neautomātiskā dūmu un karstuma izvades sistēma</w:t>
      </w:r>
      <w:r w:rsidRPr="00EE7FCE">
        <w:rPr>
          <w:lang w:eastAsia="lv-LV"/>
        </w:rPr>
        <w:t xml:space="preserve"> – stacionāra inženiertehniskā sistēma, kas gadījumā, ja darbību iniciē manuāli, nodrošina dūmu izvadi no aizsargājamās telpas ārpus būves, radot aizsargājamās telpās dabīgu vai mehānisku dūmu vilkmi;</w:t>
      </w:r>
    </w:p>
    <w:p w14:paraId="4D60F162"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neventilējama fasāde</w:t>
      </w:r>
      <w:r w:rsidRPr="00EE7FCE">
        <w:rPr>
          <w:lang w:eastAsia="lv-LV"/>
        </w:rPr>
        <w:t xml:space="preserve"> – fasādes (ārsienas) daudzslāņu konstrukcija, kurai starp atsevišķiem slāņiem nav gaisa šķirkārtas;</w:t>
      </w:r>
    </w:p>
    <w:p w14:paraId="1B1919AA"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 xml:space="preserve">savietotais jumts </w:t>
      </w:r>
      <w:r w:rsidRPr="00EE7FCE">
        <w:rPr>
          <w:lang w:eastAsia="lv-LV"/>
        </w:rPr>
        <w:t>– būves norobežojošā konstrukcija, kura vienlaikus izpilda augšējā stāva pārseguma un jumta funkcijas;</w:t>
      </w:r>
    </w:p>
    <w:p w14:paraId="1B3B61E6"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ugunsaizsargāta kāpņu telpa</w:t>
      </w:r>
      <w:r w:rsidRPr="00EE7FCE">
        <w:rPr>
          <w:lang w:eastAsia="lv-LV"/>
        </w:rPr>
        <w:t xml:space="preserve"> – ar ugunsdrošām konstrukcijām no citām telpām nodalīta kāpņu telpa, kuras ugunsslodze ir mazāka par 25 MJ/m</w:t>
      </w:r>
      <w:r w:rsidRPr="00EE7FCE">
        <w:rPr>
          <w:vertAlign w:val="superscript"/>
          <w:lang w:eastAsia="lv-LV"/>
        </w:rPr>
        <w:t>2</w:t>
      </w:r>
      <w:r w:rsidRPr="00EE7FCE">
        <w:rPr>
          <w:lang w:eastAsia="lv-LV"/>
        </w:rPr>
        <w:t xml:space="preserve"> un, kurai ir tieša izeja uz āru zemes virsmas līmenī vai caur ugunsdrošības priekštelpu;</w:t>
      </w:r>
    </w:p>
    <w:p w14:paraId="50276C87"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ugunsdroša būvkonstrukcija</w:t>
      </w:r>
      <w:r w:rsidRPr="00EE7FCE">
        <w:rPr>
          <w:lang w:eastAsia="lv-LV"/>
        </w:rPr>
        <w:t xml:space="preserve"> – būvkonstrukcija ar normētu ugunsizturības robežu, kas paredzēta ugunsgrēka bīstamo faktoru ierobežošanai;</w:t>
      </w:r>
    </w:p>
    <w:p w14:paraId="137B44D2"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ugunsdroši atdalīta telpa</w:t>
      </w:r>
      <w:r w:rsidRPr="00EE7FCE">
        <w:rPr>
          <w:lang w:eastAsia="lv-LV"/>
        </w:rPr>
        <w:t xml:space="preserve"> – telpa, kas no citām telpām atdalīta ar ugunsdrošām būvkonstrukcijām;</w:t>
      </w:r>
    </w:p>
    <w:p w14:paraId="7B0BF497"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ugunsdrošības nodalījuma platība</w:t>
      </w:r>
      <w:r w:rsidRPr="00EE7FCE">
        <w:rPr>
          <w:lang w:eastAsia="lv-LV"/>
        </w:rPr>
        <w:t xml:space="preserve"> – ugunsdrošības nodalījuma stāva platība starp ārējām sienām vai ārējām un ugunsdrošības nodalījuma norobežojošām konstrukcijām;</w:t>
      </w:r>
    </w:p>
    <w:p w14:paraId="14B34FED"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ugunsdrošības nodalījums</w:t>
      </w:r>
      <w:r w:rsidRPr="00EE7FCE">
        <w:rPr>
          <w:lang w:eastAsia="lv-LV"/>
        </w:rPr>
        <w:t xml:space="preserve"> – būves daļa, kas atdalīta no pārējām būves daļām ar ugunsdrošām konstrukcijām tā, lai uguns un dūmu izplatība uz šo būves daļu un no tās noteiktā laikposmā tiktu aizkavēta un saglabāta nestspēja;</w:t>
      </w:r>
    </w:p>
    <w:p w14:paraId="3E0DEF5F"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ugunsdrošības priekštelpa</w:t>
      </w:r>
      <w:r w:rsidRPr="00EE7FCE">
        <w:rPr>
          <w:lang w:eastAsia="lv-LV"/>
        </w:rPr>
        <w:t xml:space="preserve"> – ar ugunsdrošām būvkonstrukcijām nodalīta telpa, kuras ugunsslodze ir mazāka par 25 MJ/m</w:t>
      </w:r>
      <w:r w:rsidRPr="00EE7FCE">
        <w:rPr>
          <w:vertAlign w:val="superscript"/>
          <w:lang w:eastAsia="lv-LV"/>
        </w:rPr>
        <w:t>2</w:t>
      </w:r>
      <w:r w:rsidRPr="00EE7FCE">
        <w:rPr>
          <w:lang w:eastAsia="lv-LV"/>
        </w:rPr>
        <w:t>, starp diviem ugunsdrošības nodalījumiem vai ugunsdroši atdalītām telpām;</w:t>
      </w:r>
    </w:p>
    <w:p w14:paraId="37A4D2CC"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ugunsizturība</w:t>
      </w:r>
      <w:r w:rsidRPr="00EE7FCE">
        <w:rPr>
          <w:lang w:eastAsia="lv-LV"/>
        </w:rPr>
        <w:t xml:space="preserve"> – būves konstrukciju vai elementu spēja noteiktā laikposmā saglabāt nestspēju, termoizolētību un viengabalainību;</w:t>
      </w:r>
    </w:p>
    <w:p w14:paraId="4937BA4B"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uguns norobežotāji</w:t>
      </w:r>
      <w:r w:rsidRPr="00EE7FCE">
        <w:rPr>
          <w:lang w:eastAsia="lv-LV"/>
        </w:rPr>
        <w:t xml:space="preserve"> – būvkonstrukcijas uguns izplatības novēršanai, kas veidotas no būvizstrādājumiem, kuru ugunsreakcijas klase nav mazāka par A2-s1, d0;</w:t>
      </w:r>
    </w:p>
    <w:p w14:paraId="79F2B572"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ugunsreakcija</w:t>
      </w:r>
      <w:r w:rsidRPr="00EE7FCE">
        <w:rPr>
          <w:lang w:eastAsia="lv-LV"/>
        </w:rPr>
        <w:t xml:space="preserve"> – būvizstrādājuma reakcija, to noteiktos apstākļos pakļaujot uguns iedarbībai, kas raksturo tā spēju ar savu noārdīšanos veicināt uguns izplatību;</w:t>
      </w:r>
    </w:p>
    <w:p w14:paraId="6F27CD53"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lastRenderedPageBreak/>
        <w:t>ugunsslodze</w:t>
      </w:r>
      <w:r w:rsidRPr="00EE7FCE">
        <w:rPr>
          <w:lang w:eastAsia="lv-LV"/>
        </w:rPr>
        <w:t xml:space="preserve"> – degšanas procesa laikā izdalāmās siltuma enerģijas daudzums (MJ) no telpas būvkonstrukcijām (pastāvīga ugunsslodze) un telpā esošajām degtspējīgām vielām, materiāliem un iekārtam (mainīgā ugunsslodze) uz telpas grīdas laukuma vienību (m</w:t>
      </w:r>
      <w:r w:rsidRPr="00EE7FCE">
        <w:rPr>
          <w:vertAlign w:val="superscript"/>
          <w:lang w:eastAsia="lv-LV"/>
        </w:rPr>
        <w:t>2</w:t>
      </w:r>
      <w:r w:rsidRPr="00EE7FCE">
        <w:rPr>
          <w:lang w:eastAsia="lv-LV"/>
        </w:rPr>
        <w:t>);</w:t>
      </w:r>
    </w:p>
    <w:p w14:paraId="51584A6E"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zibensaizsardzības sistēma</w:t>
      </w:r>
      <w:r w:rsidRPr="00EE7FCE">
        <w:rPr>
          <w:lang w:eastAsia="lv-LV"/>
        </w:rPr>
        <w:t xml:space="preserve"> – vienota sistēma, kas paredzēta būvju, to atsevišķo daļu, elektroietaišu un citu objektu aizsardzībai pret zibensizlādes tiešo un netiešo iedarbi;</w:t>
      </w:r>
    </w:p>
    <w:p w14:paraId="432C4D4E" w14:textId="77777777" w:rsidR="00975CC4" w:rsidRPr="00EE7FCE" w:rsidRDefault="00975CC4" w:rsidP="00720C76">
      <w:pPr>
        <w:pStyle w:val="ListParagraph"/>
        <w:numPr>
          <w:ilvl w:val="0"/>
          <w:numId w:val="16"/>
        </w:numPr>
        <w:autoSpaceDE w:val="0"/>
        <w:autoSpaceDN w:val="0"/>
        <w:adjustRightInd w:val="0"/>
        <w:spacing w:line="240" w:lineRule="auto"/>
        <w:jc w:val="both"/>
        <w:rPr>
          <w:lang w:eastAsia="lv-LV"/>
        </w:rPr>
      </w:pPr>
      <w:r w:rsidRPr="00EE7FCE">
        <w:rPr>
          <w:i/>
          <w:lang w:eastAsia="lv-LV"/>
        </w:rPr>
        <w:t>telpa ar cilvēku pastāvīgu uzturēšanos</w:t>
      </w:r>
      <w:r w:rsidRPr="00EE7FCE">
        <w:rPr>
          <w:lang w:eastAsia="lv-LV"/>
        </w:rPr>
        <w:t xml:space="preserve"> – telpa, kurā cilvēki nepārtraukti uzturas vairāk par divām stundām vai kopumā uzturas vairāk par sešām stundām diennaktī.</w:t>
      </w:r>
    </w:p>
    <w:p w14:paraId="159E8008" w14:textId="77777777" w:rsidR="00975CC4" w:rsidRPr="00EE7FCE" w:rsidRDefault="00975CC4" w:rsidP="00975CC4">
      <w:pPr>
        <w:jc w:val="both"/>
      </w:pPr>
    </w:p>
    <w:p w14:paraId="7CA26C73" w14:textId="2FC1FB59" w:rsidR="00975CC4" w:rsidRPr="00EE7FCE" w:rsidRDefault="00975CC4" w:rsidP="00975CC4">
      <w:pPr>
        <w:jc w:val="both"/>
      </w:pPr>
      <w:r w:rsidRPr="00EE7FCE">
        <w:t>Pārskatā lietot</w:t>
      </w:r>
      <w:r w:rsidR="003A75BF">
        <w:t>a</w:t>
      </w:r>
      <w:r w:rsidRPr="00EE7FCE">
        <w:t xml:space="preserve"> šād</w:t>
      </w:r>
      <w:r w:rsidR="003A75BF">
        <w:t>a definīcija</w:t>
      </w:r>
      <w:r w:rsidRPr="00EE7FCE">
        <w:t xml:space="preserve"> saskaņā ar LBN 208-15:</w:t>
      </w:r>
    </w:p>
    <w:p w14:paraId="7E2764CB" w14:textId="5059D7E8" w:rsidR="00975CC4" w:rsidRPr="00EE7FCE" w:rsidRDefault="00975CC4" w:rsidP="00720C76">
      <w:pPr>
        <w:numPr>
          <w:ilvl w:val="0"/>
          <w:numId w:val="9"/>
        </w:numPr>
        <w:autoSpaceDE w:val="0"/>
        <w:autoSpaceDN w:val="0"/>
        <w:adjustRightInd w:val="0"/>
        <w:jc w:val="both"/>
        <w:rPr>
          <w:color w:val="000000"/>
          <w:lang w:eastAsia="lv-LV"/>
        </w:rPr>
      </w:pPr>
      <w:r w:rsidRPr="00EE7FCE">
        <w:rPr>
          <w:i/>
          <w:color w:val="000000"/>
          <w:lang w:eastAsia="lv-LV"/>
        </w:rPr>
        <w:t>darba telpa</w:t>
      </w:r>
      <w:r w:rsidRPr="00EE7FCE">
        <w:rPr>
          <w:color w:val="000000"/>
          <w:lang w:eastAsia="lv-LV"/>
        </w:rPr>
        <w:t xml:space="preserve"> – nedzīvojamā telpa, kurā notiek darba process un kurā nav paredzēta apmeklētāju uzturēšanās</w:t>
      </w:r>
      <w:r w:rsidR="003A75BF">
        <w:rPr>
          <w:color w:val="000000"/>
          <w:lang w:eastAsia="lv-LV"/>
        </w:rPr>
        <w:t>.</w:t>
      </w:r>
    </w:p>
    <w:p w14:paraId="0F469BFA" w14:textId="77777777" w:rsidR="00975CC4" w:rsidRPr="00EE7FCE" w:rsidRDefault="00975CC4" w:rsidP="00975CC4">
      <w:pPr>
        <w:autoSpaceDE w:val="0"/>
        <w:autoSpaceDN w:val="0"/>
        <w:adjustRightInd w:val="0"/>
        <w:jc w:val="both"/>
        <w:rPr>
          <w:color w:val="000000"/>
          <w:lang w:eastAsia="lv-LV"/>
        </w:rPr>
      </w:pPr>
    </w:p>
    <w:p w14:paraId="6847B116" w14:textId="77777777" w:rsidR="00244D1A" w:rsidRPr="00EE7FCE" w:rsidRDefault="00244D1A" w:rsidP="00244D1A">
      <w:pPr>
        <w:ind w:firstLine="360"/>
        <w:jc w:val="both"/>
      </w:pPr>
      <w:r w:rsidRPr="00EE7FCE">
        <w:t>Būvju konstrukciju ugunsizturību nosaka atbilstoši būvkonstrukciju nestspējas (</w:t>
      </w:r>
      <w:r w:rsidRPr="00EE7FCE">
        <w:rPr>
          <w:b/>
        </w:rPr>
        <w:t>simbols R</w:t>
      </w:r>
      <w:r w:rsidRPr="00EE7FCE">
        <w:t>), viengabalainības (</w:t>
      </w:r>
      <w:r w:rsidRPr="00EE7FCE">
        <w:rPr>
          <w:b/>
        </w:rPr>
        <w:t>simbols E</w:t>
      </w:r>
      <w:r w:rsidRPr="00EE7FCE">
        <w:t>) un termoizolētības (</w:t>
      </w:r>
      <w:r w:rsidRPr="00EE7FCE">
        <w:rPr>
          <w:b/>
        </w:rPr>
        <w:t>simbols I</w:t>
      </w:r>
      <w:r w:rsidRPr="00EE7FCE">
        <w:t>) īpašību noturībai ugunsgrēka laikā. Būvkonstrukciju ugunsizturību nosaka testējot, aprēķinot, vai arī apvienojot testēšanu ar aprēķiniem.</w:t>
      </w:r>
    </w:p>
    <w:p w14:paraId="21618065" w14:textId="77777777" w:rsidR="00244D1A" w:rsidRPr="00EE7FCE" w:rsidRDefault="00244D1A" w:rsidP="00244D1A">
      <w:pPr>
        <w:ind w:firstLine="360"/>
        <w:jc w:val="both"/>
      </w:pPr>
    </w:p>
    <w:p w14:paraId="34876FA5" w14:textId="77777777" w:rsidR="00244D1A" w:rsidRPr="00EE7FCE" w:rsidRDefault="00244D1A" w:rsidP="00244D1A">
      <w:pPr>
        <w:ind w:firstLine="360"/>
        <w:jc w:val="both"/>
      </w:pPr>
      <w:r w:rsidRPr="00EE7FCE">
        <w:t xml:space="preserve">Būvizstrādājumiem un konstrukciju elementiem (izņemot grīdas un jumta segumus, cauruļvadu siltumizolācijas izstrādājumus) ir šādas </w:t>
      </w:r>
      <w:r w:rsidRPr="00EE7FCE">
        <w:rPr>
          <w:b/>
        </w:rPr>
        <w:t>ugunsreakcijas klases</w:t>
      </w:r>
      <w:r w:rsidRPr="00EE7FCE">
        <w:t>:</w:t>
      </w:r>
    </w:p>
    <w:p w14:paraId="4AD2D552" w14:textId="77777777" w:rsidR="00244D1A" w:rsidRPr="00EE7FCE" w:rsidRDefault="00244D1A" w:rsidP="00720C76">
      <w:pPr>
        <w:numPr>
          <w:ilvl w:val="0"/>
          <w:numId w:val="4"/>
        </w:numPr>
        <w:tabs>
          <w:tab w:val="clear" w:pos="360"/>
          <w:tab w:val="num" w:pos="0"/>
        </w:tabs>
        <w:jc w:val="both"/>
      </w:pPr>
      <w:r w:rsidRPr="00EE7FCE">
        <w:t>A1 - būvizstrādājums nereaģē uz uguns iedarbību, šīs klases būvizstrādājumi neveicina ugunsgrēka attīstību vispārējas uzliesmošanas gadījumā;</w:t>
      </w:r>
    </w:p>
    <w:p w14:paraId="154E9677" w14:textId="77777777" w:rsidR="00244D1A" w:rsidRPr="00EE7FCE" w:rsidRDefault="00244D1A" w:rsidP="00720C76">
      <w:pPr>
        <w:numPr>
          <w:ilvl w:val="0"/>
          <w:numId w:val="4"/>
        </w:numPr>
        <w:tabs>
          <w:tab w:val="clear" w:pos="360"/>
          <w:tab w:val="num" w:pos="0"/>
        </w:tabs>
        <w:jc w:val="both"/>
      </w:pPr>
      <w:r w:rsidRPr="00EE7FCE">
        <w:t>A2 - būvizstrādājums, kas pakļauts uguns iedarbībai, nelielā daudzumā izdala dūmus, vispārējas uzliesmošanas gadījumā nerada uguns slodzi un neveicina ugunsgrēka attīstību;</w:t>
      </w:r>
    </w:p>
    <w:p w14:paraId="02EF0762" w14:textId="77777777" w:rsidR="00244D1A" w:rsidRPr="00EE7FCE" w:rsidRDefault="00244D1A" w:rsidP="00720C76">
      <w:pPr>
        <w:numPr>
          <w:ilvl w:val="0"/>
          <w:numId w:val="4"/>
        </w:numPr>
        <w:tabs>
          <w:tab w:val="clear" w:pos="360"/>
          <w:tab w:val="num" w:pos="0"/>
        </w:tabs>
        <w:jc w:val="both"/>
      </w:pPr>
      <w:r w:rsidRPr="00EE7FCE">
        <w:t>B - būvizstrādājums nerada vispārējas uzliesmošanas situācijas, bet tas var uzturēt degšanu attīstīta ugunsgrēka gadījumā;</w:t>
      </w:r>
    </w:p>
    <w:p w14:paraId="26FAFE43" w14:textId="77777777" w:rsidR="00244D1A" w:rsidRPr="00EE7FCE" w:rsidRDefault="00244D1A" w:rsidP="00720C76">
      <w:pPr>
        <w:numPr>
          <w:ilvl w:val="0"/>
          <w:numId w:val="4"/>
        </w:numPr>
        <w:tabs>
          <w:tab w:val="clear" w:pos="360"/>
          <w:tab w:val="num" w:pos="0"/>
        </w:tabs>
        <w:jc w:val="both"/>
      </w:pPr>
      <w:r w:rsidRPr="00EE7FCE">
        <w:t>C - būvizstrādājums var radīt vispārējas uzliesmošanas situāciju, bet ne ugunsgrēka attīstības sākumā;</w:t>
      </w:r>
    </w:p>
    <w:p w14:paraId="05F92B02" w14:textId="77777777" w:rsidR="00244D1A" w:rsidRPr="00EE7FCE" w:rsidRDefault="00244D1A" w:rsidP="00720C76">
      <w:pPr>
        <w:numPr>
          <w:ilvl w:val="0"/>
          <w:numId w:val="4"/>
        </w:numPr>
        <w:tabs>
          <w:tab w:val="clear" w:pos="360"/>
          <w:tab w:val="num" w:pos="0"/>
        </w:tabs>
        <w:jc w:val="both"/>
      </w:pPr>
      <w:r w:rsidRPr="00EE7FCE">
        <w:t>D - būvizstrādājums uguns iedarbības dēļ var radīt vispārējas uzliesmošanas situāciju un aktīvi iesaistās degšanas procesā, kad tiek pakļauts uguns iedarbībai;</w:t>
      </w:r>
    </w:p>
    <w:p w14:paraId="42F3ADF7" w14:textId="77777777" w:rsidR="00244D1A" w:rsidRPr="00EE7FCE" w:rsidRDefault="00244D1A" w:rsidP="00720C76">
      <w:pPr>
        <w:numPr>
          <w:ilvl w:val="0"/>
          <w:numId w:val="4"/>
        </w:numPr>
        <w:tabs>
          <w:tab w:val="clear" w:pos="360"/>
          <w:tab w:val="num" w:pos="0"/>
        </w:tabs>
        <w:jc w:val="both"/>
      </w:pPr>
      <w:r w:rsidRPr="00EE7FCE">
        <w:t>E - būvizstrādājums degšanas laikā jau pirmajās divās minūtēs var radīt vispārējas uzliesmošanas situāciju;</w:t>
      </w:r>
    </w:p>
    <w:p w14:paraId="1965A617" w14:textId="77777777" w:rsidR="00244D1A" w:rsidRPr="00EE7FCE" w:rsidRDefault="00244D1A" w:rsidP="00720C76">
      <w:pPr>
        <w:numPr>
          <w:ilvl w:val="0"/>
          <w:numId w:val="4"/>
        </w:numPr>
        <w:tabs>
          <w:tab w:val="clear" w:pos="360"/>
          <w:tab w:val="num" w:pos="0"/>
        </w:tabs>
        <w:jc w:val="both"/>
      </w:pPr>
      <w:r w:rsidRPr="00EE7FCE">
        <w:t>F - būvizstrādājuma ugunsizturības robeža un ugunsreakcijas klase nav noteikta, un tas var strauji degt un ātri radīt vispārēju uzliesmošanu.</w:t>
      </w:r>
    </w:p>
    <w:p w14:paraId="6BA16D29" w14:textId="77777777" w:rsidR="00244D1A" w:rsidRPr="00EE7FCE" w:rsidRDefault="00244D1A" w:rsidP="00244D1A">
      <w:pPr>
        <w:ind w:firstLine="360"/>
        <w:jc w:val="both"/>
      </w:pPr>
    </w:p>
    <w:p w14:paraId="2AE5AF90" w14:textId="77777777" w:rsidR="00244D1A" w:rsidRPr="00EE7FCE" w:rsidRDefault="00244D1A" w:rsidP="00244D1A">
      <w:pPr>
        <w:ind w:firstLine="360"/>
        <w:jc w:val="both"/>
      </w:pPr>
      <w:r w:rsidRPr="00EE7FCE">
        <w:t xml:space="preserve">Būvizstrādājumu un konstrukciju elementu </w:t>
      </w:r>
      <w:r w:rsidRPr="00EE7FCE">
        <w:rPr>
          <w:b/>
        </w:rPr>
        <w:t>dūmu un degošo pilienu izdalīšanās intensitāti</w:t>
      </w:r>
      <w:r w:rsidRPr="00EE7FCE">
        <w:t xml:space="preserve"> apzīmē ar šādiem simboliem:</w:t>
      </w:r>
    </w:p>
    <w:p w14:paraId="488CEFEB" w14:textId="77777777" w:rsidR="00244D1A" w:rsidRPr="00EE7FCE" w:rsidRDefault="00244D1A" w:rsidP="00720C76">
      <w:pPr>
        <w:numPr>
          <w:ilvl w:val="0"/>
          <w:numId w:val="5"/>
        </w:numPr>
        <w:tabs>
          <w:tab w:val="clear" w:pos="360"/>
          <w:tab w:val="num" w:pos="0"/>
        </w:tabs>
        <w:jc w:val="both"/>
      </w:pPr>
      <w:r w:rsidRPr="00EE7FCE">
        <w:t>s1 - būvizstrādājuma ugunsreakcijas laikā dūmu veidošanās ir ļoti neliela;</w:t>
      </w:r>
    </w:p>
    <w:p w14:paraId="61DCE495" w14:textId="77777777" w:rsidR="00244D1A" w:rsidRPr="00EE7FCE" w:rsidRDefault="00244D1A" w:rsidP="00720C76">
      <w:pPr>
        <w:numPr>
          <w:ilvl w:val="0"/>
          <w:numId w:val="5"/>
        </w:numPr>
        <w:tabs>
          <w:tab w:val="clear" w:pos="360"/>
          <w:tab w:val="num" w:pos="0"/>
        </w:tabs>
        <w:jc w:val="both"/>
      </w:pPr>
      <w:r w:rsidRPr="00EE7FCE">
        <w:t>s2 - dūmu izdalīšanās no būvizstrādājuma ir būtiska, dūmu pieauguma apmēra indekss atbilst testēšanas standartā noteiktajiem lielumiem;</w:t>
      </w:r>
    </w:p>
    <w:p w14:paraId="723A1CA4" w14:textId="77777777" w:rsidR="00244D1A" w:rsidRPr="00EE7FCE" w:rsidRDefault="00244D1A" w:rsidP="00720C76">
      <w:pPr>
        <w:numPr>
          <w:ilvl w:val="0"/>
          <w:numId w:val="5"/>
        </w:numPr>
        <w:tabs>
          <w:tab w:val="clear" w:pos="360"/>
          <w:tab w:val="num" w:pos="0"/>
        </w:tabs>
        <w:jc w:val="both"/>
      </w:pPr>
      <w:r w:rsidRPr="00EE7FCE">
        <w:t>s3 - testēšanā iegūtie parametri ir lielāki par klasifikācijas standartā s2 intensitātei noteiktajiem parametriem (praktiski dūmu izdalīšanās apmērs nav ierobežots);</w:t>
      </w:r>
    </w:p>
    <w:p w14:paraId="3A69AABA" w14:textId="77777777" w:rsidR="00244D1A" w:rsidRPr="00EE7FCE" w:rsidRDefault="00244D1A" w:rsidP="00720C76">
      <w:pPr>
        <w:numPr>
          <w:ilvl w:val="0"/>
          <w:numId w:val="5"/>
        </w:numPr>
        <w:tabs>
          <w:tab w:val="clear" w:pos="360"/>
          <w:tab w:val="num" w:pos="0"/>
        </w:tabs>
        <w:jc w:val="both"/>
      </w:pPr>
      <w:r w:rsidRPr="00EE7FCE">
        <w:t>d0 - būvizstrādājums degšanas laikā neizdala degošu pilienu daļiņas;</w:t>
      </w:r>
    </w:p>
    <w:p w14:paraId="02C771D3" w14:textId="77777777" w:rsidR="00244D1A" w:rsidRPr="00EE7FCE" w:rsidRDefault="00244D1A" w:rsidP="00720C76">
      <w:pPr>
        <w:numPr>
          <w:ilvl w:val="0"/>
          <w:numId w:val="5"/>
        </w:numPr>
        <w:tabs>
          <w:tab w:val="clear" w:pos="360"/>
          <w:tab w:val="num" w:pos="0"/>
        </w:tabs>
        <w:jc w:val="both"/>
      </w:pPr>
      <w:r w:rsidRPr="00EE7FCE">
        <w:t>d1 - būvizstrādājuma degšanas laikā novērojama degošu pilienu klātbūtne, bet to degšanas laiks nav lielāks par testēšanas standartā noteikto un tie ātri nodziest;</w:t>
      </w:r>
    </w:p>
    <w:p w14:paraId="38664D5F" w14:textId="77777777" w:rsidR="00244D1A" w:rsidRPr="00EE7FCE" w:rsidRDefault="00244D1A" w:rsidP="00720C76">
      <w:pPr>
        <w:numPr>
          <w:ilvl w:val="0"/>
          <w:numId w:val="5"/>
        </w:numPr>
        <w:tabs>
          <w:tab w:val="clear" w:pos="360"/>
          <w:tab w:val="num" w:pos="0"/>
        </w:tabs>
        <w:jc w:val="both"/>
      </w:pPr>
      <w:r w:rsidRPr="00EE7FCE">
        <w:t>d2 - būvizstrādājuma izdalīto degošo pilienu daļiņu degšanas ilgums ir lielāks par testēšanas standartā d1 intensitātei noteikto.</w:t>
      </w:r>
    </w:p>
    <w:p w14:paraId="47B30550" w14:textId="77777777" w:rsidR="00244D1A" w:rsidRPr="00EE7FCE" w:rsidRDefault="00244D1A" w:rsidP="00244D1A">
      <w:pPr>
        <w:ind w:firstLine="360"/>
        <w:jc w:val="both"/>
      </w:pPr>
    </w:p>
    <w:p w14:paraId="39DFA9B3" w14:textId="77777777" w:rsidR="00244D1A" w:rsidRPr="00EE7FCE" w:rsidRDefault="00244D1A" w:rsidP="00244D1A">
      <w:pPr>
        <w:ind w:firstLine="360"/>
        <w:jc w:val="both"/>
      </w:pPr>
      <w:r w:rsidRPr="00EE7FCE">
        <w:t>Grīdas seguma ugunsreakcijas klases ir A1</w:t>
      </w:r>
      <w:r w:rsidRPr="00EE7FCE">
        <w:rPr>
          <w:vertAlign w:val="subscript"/>
        </w:rPr>
        <w:t>FL</w:t>
      </w:r>
      <w:r w:rsidRPr="00EE7FCE">
        <w:t>, A2</w:t>
      </w:r>
      <w:r w:rsidRPr="00EE7FCE">
        <w:rPr>
          <w:vertAlign w:val="subscript"/>
        </w:rPr>
        <w:t>FL</w:t>
      </w:r>
      <w:r w:rsidRPr="00EE7FCE">
        <w:t>, B</w:t>
      </w:r>
      <w:r w:rsidRPr="00EE7FCE">
        <w:rPr>
          <w:vertAlign w:val="subscript"/>
        </w:rPr>
        <w:t>FL</w:t>
      </w:r>
      <w:r w:rsidRPr="00EE7FCE">
        <w:t>, C</w:t>
      </w:r>
      <w:r w:rsidRPr="00EE7FCE">
        <w:rPr>
          <w:vertAlign w:val="subscript"/>
        </w:rPr>
        <w:t>FL</w:t>
      </w:r>
      <w:r w:rsidRPr="00EE7FCE">
        <w:t>, D</w:t>
      </w:r>
      <w:r w:rsidRPr="00EE7FCE">
        <w:rPr>
          <w:vertAlign w:val="subscript"/>
        </w:rPr>
        <w:t>FL</w:t>
      </w:r>
      <w:r w:rsidRPr="00EE7FCE">
        <w:t>, E</w:t>
      </w:r>
      <w:r w:rsidRPr="00EE7FCE">
        <w:rPr>
          <w:vertAlign w:val="subscript"/>
        </w:rPr>
        <w:t>FL</w:t>
      </w:r>
      <w:r w:rsidRPr="00EE7FCE">
        <w:t xml:space="preserve"> un F</w:t>
      </w:r>
      <w:r w:rsidRPr="00EE7FCE">
        <w:rPr>
          <w:vertAlign w:val="subscript"/>
        </w:rPr>
        <w:t>FL</w:t>
      </w:r>
      <w:r w:rsidRPr="00EE7FCE">
        <w:t xml:space="preserve">. </w:t>
      </w:r>
      <w:r w:rsidRPr="00EE7FCE">
        <w:rPr>
          <w:b/>
        </w:rPr>
        <w:t>Dūmu izdalīšanās intensitāti no grīdas seguma</w:t>
      </w:r>
      <w:r w:rsidRPr="00EE7FCE">
        <w:t xml:space="preserve"> apzīmē ar šādiem simboliem:</w:t>
      </w:r>
    </w:p>
    <w:p w14:paraId="547E177C" w14:textId="77777777" w:rsidR="00244D1A" w:rsidRPr="00EE7FCE" w:rsidRDefault="00244D1A" w:rsidP="00720C76">
      <w:pPr>
        <w:numPr>
          <w:ilvl w:val="0"/>
          <w:numId w:val="6"/>
        </w:numPr>
        <w:tabs>
          <w:tab w:val="clear" w:pos="360"/>
          <w:tab w:val="num" w:pos="0"/>
        </w:tabs>
        <w:jc w:val="both"/>
      </w:pPr>
      <w:r w:rsidRPr="00EE7FCE">
        <w:t>s1 - kopējais dūmu izdalīšanās daudzums ir ierobežots;</w:t>
      </w:r>
    </w:p>
    <w:p w14:paraId="0457D9A0" w14:textId="77777777" w:rsidR="00244D1A" w:rsidRPr="00EE7FCE" w:rsidRDefault="00244D1A" w:rsidP="00720C76">
      <w:pPr>
        <w:numPr>
          <w:ilvl w:val="0"/>
          <w:numId w:val="6"/>
        </w:numPr>
        <w:tabs>
          <w:tab w:val="clear" w:pos="360"/>
          <w:tab w:val="num" w:pos="0"/>
        </w:tabs>
        <w:jc w:val="both"/>
      </w:pPr>
      <w:r w:rsidRPr="00EE7FCE">
        <w:t>s2 - dūmu izdalīšanās daudzumam ierobežojumi nav noteikti.</w:t>
      </w:r>
    </w:p>
    <w:p w14:paraId="39447FFB" w14:textId="3227E0E3" w:rsidR="00DC4E01" w:rsidRPr="00EE7FCE" w:rsidRDefault="00DC4E01">
      <w:r w:rsidRPr="00EE7FCE">
        <w:br w:type="page"/>
      </w:r>
    </w:p>
    <w:p w14:paraId="13EE8426" w14:textId="77777777" w:rsidR="007B222D" w:rsidRPr="00EE7FCE" w:rsidRDefault="007B222D" w:rsidP="007E061C">
      <w:pPr>
        <w:jc w:val="both"/>
      </w:pPr>
    </w:p>
    <w:p w14:paraId="40504F9D" w14:textId="77777777" w:rsidR="004056D7" w:rsidRPr="00EE7FCE" w:rsidRDefault="004056D7" w:rsidP="004056D7">
      <w:pPr>
        <w:jc w:val="both"/>
      </w:pPr>
    </w:p>
    <w:p w14:paraId="640B2182" w14:textId="3CCE53E8" w:rsidR="00851C65" w:rsidRPr="00EE7FCE" w:rsidRDefault="000C02C6" w:rsidP="008D257D">
      <w:pPr>
        <w:pStyle w:val="Heading1"/>
      </w:pPr>
      <w:r w:rsidRPr="00EE7FCE">
        <w:t>2</w:t>
      </w:r>
      <w:r w:rsidR="00851C65" w:rsidRPr="00EE7FCE">
        <w:t xml:space="preserve">. </w:t>
      </w:r>
      <w:r w:rsidR="00CA0348">
        <w:t xml:space="preserve">Objekta </w:t>
      </w:r>
      <w:r w:rsidR="00851C65" w:rsidRPr="00EE7FCE">
        <w:t>raksturojums un ugunsbīstamība</w:t>
      </w:r>
      <w:r w:rsidR="00D302DD" w:rsidRPr="00EE7FCE">
        <w:t>, ugunsdrošības raksturlielumi</w:t>
      </w:r>
    </w:p>
    <w:p w14:paraId="1A117283" w14:textId="77777777" w:rsidR="004207AD" w:rsidRPr="00EE7FCE" w:rsidRDefault="004207AD" w:rsidP="005B1879">
      <w:pPr>
        <w:jc w:val="both"/>
      </w:pPr>
    </w:p>
    <w:p w14:paraId="2A62CFDA" w14:textId="77777777" w:rsidR="00D15080" w:rsidRPr="00EE7FCE" w:rsidRDefault="00D15080" w:rsidP="00D15080">
      <w:pPr>
        <w:pStyle w:val="Heading1"/>
        <w:jc w:val="left"/>
      </w:pPr>
      <w:r w:rsidRPr="00EE7FCE">
        <w:t xml:space="preserve">2.1. </w:t>
      </w:r>
      <w:r w:rsidR="001B7D8E" w:rsidRPr="00EE7FCE">
        <w:t>Projektējama objekta raksturojums</w:t>
      </w:r>
    </w:p>
    <w:p w14:paraId="2BCCA3E1" w14:textId="77777777" w:rsidR="00603A0C" w:rsidRDefault="00603A0C" w:rsidP="001B7D8E">
      <w:pPr>
        <w:jc w:val="both"/>
      </w:pPr>
    </w:p>
    <w:p w14:paraId="240B203A" w14:textId="5C97DBC6" w:rsidR="00AF0A79" w:rsidRPr="00096126" w:rsidRDefault="00096126" w:rsidP="00286A81">
      <w:pPr>
        <w:ind w:firstLine="680"/>
        <w:rPr>
          <w:b/>
          <w:u w:val="single"/>
        </w:rPr>
      </w:pPr>
      <w:r w:rsidRPr="00096126">
        <w:rPr>
          <w:b/>
          <w:u w:val="single"/>
        </w:rPr>
        <w:t>Esošās situācijas apraksts</w:t>
      </w:r>
    </w:p>
    <w:p w14:paraId="3D3C4DFC" w14:textId="06C87837" w:rsidR="00AF0A79" w:rsidRPr="00062C79" w:rsidRDefault="00AF0A79" w:rsidP="00096126">
      <w:pPr>
        <w:ind w:firstLine="708"/>
        <w:jc w:val="both"/>
      </w:pPr>
      <w:r>
        <w:t>Projektējamais Objekts izvietots uz diviem Pašvaldībai piederošiem zemes gabaliem: “Ķieģeļceplis” (kadastra</w:t>
      </w:r>
      <w:r w:rsidRPr="00062C79">
        <w:t xml:space="preserve"> Nr. 8076 003 0882</w:t>
      </w:r>
      <w:r>
        <w:t>) – kopējā platība 1190 m</w:t>
      </w:r>
      <w:r w:rsidRPr="00AF0A79">
        <w:rPr>
          <w:vertAlign w:val="superscript"/>
        </w:rPr>
        <w:t>2</w:t>
      </w:r>
      <w:r>
        <w:t xml:space="preserve">  un “Ķieģeļceplis 2” (kadastra Nr. 9401 004 0319) – kopējā platība 36173 m</w:t>
      </w:r>
      <w:r w:rsidRPr="00AF0A79">
        <w:rPr>
          <w:vertAlign w:val="superscript"/>
        </w:rPr>
        <w:t>2</w:t>
      </w:r>
      <w:r>
        <w:t>. Piebraucamais ceļš apmēram 420 m garumā arī izvietots uz Pašvaldībai piederoša zemes gabala ar kadastra Nr. 9041 004 0325, un tas savieno projektējamo Objektu ar Pašvaldības autoceļu Valka – Lugaži (Raiņa iela).</w:t>
      </w:r>
      <w:r w:rsidRPr="00062C79">
        <w:t xml:space="preserve"> </w:t>
      </w:r>
      <w:r>
        <w:t>Saskaņā ar Valkas pilsētas</w:t>
      </w:r>
      <w:r w:rsidRPr="00062C79">
        <w:t xml:space="preserve"> teritorijas plānojumu tā</w:t>
      </w:r>
      <w:r>
        <w:t xml:space="preserve"> ir daļēji meža un daļēji lauksaimniecības</w:t>
      </w:r>
      <w:r w:rsidRPr="00062C79">
        <w:t xml:space="preserve"> teritorija</w:t>
      </w:r>
      <w:r>
        <w:t>, un Ziemeļvidzemes biosfēras rezervāta neitrālā teritorija.</w:t>
      </w:r>
      <w:r w:rsidR="00096126">
        <w:t xml:space="preserve"> </w:t>
      </w:r>
      <w:r>
        <w:t xml:space="preserve">Projektējamajā teritorijā agrāk atradusies ķieģeļu ražotne, par ko šodien vairs liecina tikai zemes īpašumu nosaukumi un ap 30 m augsts vēsturisks ķieģeļu mūra dūmenis uz zemes gabala “Ķieģeļceplis 2”. Pārējā abu zemes gabalu daļa ir neapbūvēta </w:t>
      </w:r>
      <w:r w:rsidRPr="00062C79">
        <w:t>un</w:t>
      </w:r>
      <w:r>
        <w:t xml:space="preserve"> teritoriju ziemeļdaļā aizņem lapu koku jaunaudze (mežš), bet centrālajā un dienviddaļā to</w:t>
      </w:r>
      <w:r w:rsidRPr="00062C79">
        <w:t xml:space="preserve"> k</w:t>
      </w:r>
      <w:r>
        <w:t>lāj zālainas pļavas ar atsevišķām</w:t>
      </w:r>
      <w:r w:rsidRPr="00062C79">
        <w:t xml:space="preserve"> krūmu audzēm.</w:t>
      </w:r>
      <w:r w:rsidR="00096126">
        <w:t xml:space="preserve"> </w:t>
      </w:r>
      <w:r>
        <w:t>Zemes gabala “Ķieģeļceplis 2” ZR daļā atrodas divi dabīgi dīķi, lielākais ar platību 615 m</w:t>
      </w:r>
      <w:r w:rsidRPr="00096126">
        <w:rPr>
          <w:vertAlign w:val="superscript"/>
        </w:rPr>
        <w:t>2</w:t>
      </w:r>
      <w:r>
        <w:t xml:space="preserve">, bet trešais dīķis atrodas piebraucamā ceļa trases malā. </w:t>
      </w:r>
    </w:p>
    <w:p w14:paraId="2DA59322" w14:textId="77777777" w:rsidR="00AF0A79" w:rsidRDefault="00AF0A79" w:rsidP="00AF0A79"/>
    <w:p w14:paraId="4D889BC8" w14:textId="1CE24124" w:rsidR="00AF0A79" w:rsidRPr="00096126" w:rsidRDefault="00096126" w:rsidP="00286A81">
      <w:pPr>
        <w:ind w:firstLine="680"/>
        <w:rPr>
          <w:b/>
          <w:u w:val="single"/>
        </w:rPr>
      </w:pPr>
      <w:r>
        <w:rPr>
          <w:b/>
          <w:u w:val="single"/>
        </w:rPr>
        <w:t>B</w:t>
      </w:r>
      <w:r w:rsidRPr="00096126">
        <w:rPr>
          <w:b/>
          <w:u w:val="single"/>
        </w:rPr>
        <w:t>ūvprojekta risinājumi</w:t>
      </w:r>
    </w:p>
    <w:p w14:paraId="1F151DF1" w14:textId="1C90CFA0" w:rsidR="003335A8" w:rsidRDefault="00AF0A79" w:rsidP="003335A8">
      <w:pPr>
        <w:ind w:firstLine="708"/>
        <w:jc w:val="both"/>
      </w:pPr>
      <w:r>
        <w:t>Saskaņā</w:t>
      </w:r>
      <w:r w:rsidRPr="00062C79">
        <w:t xml:space="preserve"> ar</w:t>
      </w:r>
      <w:r w:rsidR="00096126">
        <w:t xml:space="preserve"> būvprojekta risinājumiem</w:t>
      </w:r>
      <w:r>
        <w:t>, uz zemes gabaliem “Ķieģeļceplis” un “Ķieģeļceplis 2”</w:t>
      </w:r>
      <w:r w:rsidRPr="00062C79">
        <w:t xml:space="preserve"> ir paredzēts uzbūvēt</w:t>
      </w:r>
      <w:r>
        <w:t xml:space="preserve"> ražošanas</w:t>
      </w:r>
      <w:r w:rsidRPr="00062C79">
        <w:t xml:space="preserve"> </w:t>
      </w:r>
      <w:r>
        <w:t>objektu “Ražošanas teritorija “Ķieģeļceplis””</w:t>
      </w:r>
      <w:r w:rsidRPr="00062C79">
        <w:t>,</w:t>
      </w:r>
      <w:r>
        <w:t xml:space="preserve"> kas sastāv no </w:t>
      </w:r>
      <w:r w:rsidR="003335A8">
        <w:t xml:space="preserve">sādām </w:t>
      </w:r>
      <w:r>
        <w:t>ēkām</w:t>
      </w:r>
      <w:r w:rsidR="003335A8">
        <w:t>:</w:t>
      </w:r>
    </w:p>
    <w:p w14:paraId="7A79DE5A" w14:textId="4E83EC7C" w:rsidR="003335A8" w:rsidRDefault="00AF0A79" w:rsidP="00720C76">
      <w:pPr>
        <w:pStyle w:val="ListParagraph"/>
        <w:numPr>
          <w:ilvl w:val="0"/>
          <w:numId w:val="25"/>
        </w:numPr>
        <w:spacing w:line="240" w:lineRule="auto"/>
        <w:jc w:val="both"/>
      </w:pPr>
      <w:r>
        <w:t>Pakošanas cehs ar administratīvām un sadzīves telpām</w:t>
      </w:r>
      <w:r w:rsidR="00302F70">
        <w:t xml:space="preserve"> (Nr.2 pēc ĢP)</w:t>
      </w:r>
      <w:r w:rsidR="003335A8">
        <w:t>;</w:t>
      </w:r>
    </w:p>
    <w:p w14:paraId="23CA92A7" w14:textId="70EB471F" w:rsidR="003335A8" w:rsidRDefault="00AF0A79" w:rsidP="00720C76">
      <w:pPr>
        <w:pStyle w:val="ListParagraph"/>
        <w:numPr>
          <w:ilvl w:val="0"/>
          <w:numId w:val="25"/>
        </w:numPr>
        <w:spacing w:line="240" w:lineRule="auto"/>
        <w:jc w:val="both"/>
      </w:pPr>
      <w:r>
        <w:t>Noliktava</w:t>
      </w:r>
      <w:r w:rsidR="00302F70">
        <w:t xml:space="preserve"> (Nr.1 pēc ĢP)</w:t>
      </w:r>
      <w:r>
        <w:t>, kas paredzēta gatavās produkcijas uzglabāšanai</w:t>
      </w:r>
      <w:r w:rsidR="003335A8">
        <w:t>;</w:t>
      </w:r>
    </w:p>
    <w:p w14:paraId="2ADA0758" w14:textId="0CA0BFF2" w:rsidR="003335A8" w:rsidRDefault="003335A8" w:rsidP="00720C76">
      <w:pPr>
        <w:pStyle w:val="ListParagraph"/>
        <w:numPr>
          <w:ilvl w:val="0"/>
          <w:numId w:val="25"/>
        </w:numPr>
        <w:spacing w:line="240" w:lineRule="auto"/>
        <w:jc w:val="both"/>
      </w:pPr>
      <w:r>
        <w:t xml:space="preserve">Apsardzes ēka </w:t>
      </w:r>
      <w:r w:rsidR="00302F70">
        <w:t xml:space="preserve">(Nr.3 pēc ĢP) </w:t>
      </w:r>
      <w:r>
        <w:t>- rūpnieciski izgatavotas moduļēkas novietošana pie iebrauktuves Objekta teritorijā;</w:t>
      </w:r>
    </w:p>
    <w:p w14:paraId="0CCD1C54" w14:textId="033B76B8" w:rsidR="00AF0A79" w:rsidRDefault="003335A8" w:rsidP="003335A8">
      <w:pPr>
        <w:jc w:val="both"/>
      </w:pPr>
      <w:r>
        <w:t xml:space="preserve">Paredzētas </w:t>
      </w:r>
      <w:r w:rsidR="00AF0A79">
        <w:t>Objektam nepieciešam</w:t>
      </w:r>
      <w:r>
        <w:t>ās</w:t>
      </w:r>
      <w:r w:rsidR="00AF0A79">
        <w:t xml:space="preserve"> inženierbūv</w:t>
      </w:r>
      <w:r>
        <w:t xml:space="preserve">es. </w:t>
      </w:r>
      <w:r w:rsidR="00AF0A79">
        <w:t>Piebraukšana Objektam paredzēta pa esošā piebraucamā ceļa trasi, to pārbūvējot atbilstoši plānotajai transporta plūsmai un normatīvajām prasībām.</w:t>
      </w:r>
    </w:p>
    <w:p w14:paraId="7D362D08" w14:textId="69F8BDA9" w:rsidR="00725054" w:rsidRPr="00725054" w:rsidRDefault="00725054" w:rsidP="00725054">
      <w:pPr>
        <w:ind w:firstLine="708"/>
        <w:jc w:val="both"/>
        <w:rPr>
          <w:u w:val="single"/>
        </w:rPr>
      </w:pPr>
      <w:r w:rsidRPr="00725054">
        <w:rPr>
          <w:u w:val="single"/>
        </w:rPr>
        <w:t>Saskaņā ar Projektēšanas uzdevumu Objektā darbs paredzēts trīs maiņās - maksimālajā maiņā plānoti 12 strādnieki un 4 administrācijas darbinieki.</w:t>
      </w:r>
    </w:p>
    <w:p w14:paraId="33C47FBC" w14:textId="1B462020" w:rsidR="00AF0A79" w:rsidRDefault="00AF0A79" w:rsidP="003335A8">
      <w:pPr>
        <w:ind w:firstLine="708"/>
        <w:jc w:val="both"/>
      </w:pPr>
      <w:r>
        <w:t>Objekta teritorijas plānojums un galveno būvju novietne pieņemta saskaņā ar Projektēšanas uzdevumā doto ražošanas teritorijas apbūves programmu un pievienoto ražotnes tehnoloģisko shēmu. Ņemot vērā, ka abi zemes gabali nav apvienoti, projektējamās ēkas izvietotas, ievērojot esošās zemes gabalu robežas un piebraucamā ceļa izvietojumu. Brīvajā teritorijas DR daļā paredzēta vieta perspektīvajām tehnoloģiskajām iekārtām, bet ZA daļā - izejmateriālu laukumam blakus piebraucamajam ceļam, un to būvniecība paredzēta pēc atsevišķi izstrādāta būvprojekta.</w:t>
      </w:r>
    </w:p>
    <w:p w14:paraId="14651223" w14:textId="10EB2502" w:rsidR="00AF0A79" w:rsidRPr="00062C79" w:rsidRDefault="00AF0A79" w:rsidP="001F7657">
      <w:pPr>
        <w:ind w:firstLine="708"/>
        <w:jc w:val="both"/>
      </w:pPr>
      <w:r>
        <w:t>Objektā paredzēts pieņemt un pakot kokogles speciālos lielgabarīta maisos “bigbegos”, īslaicīgi uzglabāt gatavo produkciju Noliktavā un tālāk to piegādāt rūpnieciskiem kokogļu patērētājiem. Ražotnes darbības sākumā tiks pievestas jau gatavas nešķirotas kokogles, bet perspektīvā plānota kokogļu ražošana uz vietas uzņēmumā</w:t>
      </w:r>
      <w:r w:rsidR="001F7657">
        <w:t xml:space="preserve"> (pēc atsevišķi izstrādāta būvprojekta)</w:t>
      </w:r>
      <w:r>
        <w:t>. Izejvielu piegāde un gatavās produkcijas izvešana plānota ar lielkravas autotransportu.</w:t>
      </w:r>
    </w:p>
    <w:p w14:paraId="04757D18" w14:textId="2B18098E" w:rsidR="00AF0A79" w:rsidRPr="00062C79" w:rsidRDefault="00AF0A79" w:rsidP="001F7657">
      <w:pPr>
        <w:ind w:firstLine="708"/>
        <w:jc w:val="both"/>
      </w:pPr>
      <w:r w:rsidRPr="00062C79">
        <w:t>Izņemot centralizētu elektroapgādi, Objektam projektēti vietējie inženierapgādes tīkli:</w:t>
      </w:r>
      <w:r>
        <w:t xml:space="preserve"> </w:t>
      </w:r>
      <w:r w:rsidR="001F7657">
        <w:t xml:space="preserve">sadzīves </w:t>
      </w:r>
      <w:r>
        <w:t>ūdensapgāde no vietēja urbuma,</w:t>
      </w:r>
      <w:r w:rsidRPr="00062C79">
        <w:t xml:space="preserve"> bioloģiskās attīrīšanas iekārtas sa</w:t>
      </w:r>
      <w:r>
        <w:t>dzīves notekūdeņu kanalizācijai un siltumapgāde no vietējās katlumājas ar malkas kurināmo, kas iebūvēta Pakošanas ceha tehnisko un palīgtelpu blokā. Objekta ārējai un iekšējai ugunsdzēsībai paredzēti divi dīķi – teritorijas dziļumā tiks sakārtots un padziļināts esošais lielākais dīķis, bet priekšlaukumā projektēts jauns līdzīgas platības ugunsdzēsības dīķis</w:t>
      </w:r>
      <w:r w:rsidRPr="00062C79">
        <w:t>. Pēc attīrīšanas iekārtām</w:t>
      </w:r>
      <w:r>
        <w:t xml:space="preserve"> arī</w:t>
      </w:r>
      <w:r w:rsidRPr="00062C79">
        <w:t xml:space="preserve"> sadzīves notekūdeņi</w:t>
      </w:r>
      <w:r>
        <w:t xml:space="preserve"> tiks novadīti projektētajā dīķī. Ievērojot ražotnes specifiku, lielās apzaļumotās platības un esošos grunts </w:t>
      </w:r>
      <w:r>
        <w:lastRenderedPageBreak/>
        <w:t>apstākļus, lietus ūdens kanalizācija projektēta tikai no ēku jumtiem, bet no teritorijas cietajiem segumiem lietus ūdens tiks novadīts ar segumu vertikālo plānojumu uz zaļo zonu untālāk uz ugunsdzēsības dīķiem.</w:t>
      </w:r>
    </w:p>
    <w:p w14:paraId="543353D8" w14:textId="77777777" w:rsidR="00D91357" w:rsidRDefault="00D91357" w:rsidP="00AF0A79"/>
    <w:p w14:paraId="2A4CB3EC" w14:textId="33347FDF" w:rsidR="00AF0A79" w:rsidRPr="002100AA" w:rsidRDefault="002100AA" w:rsidP="00286A81">
      <w:pPr>
        <w:ind w:firstLine="680"/>
        <w:rPr>
          <w:b/>
          <w:u w:val="single"/>
        </w:rPr>
      </w:pPr>
      <w:r w:rsidRPr="002100AA">
        <w:rPr>
          <w:b/>
          <w:u w:val="single"/>
        </w:rPr>
        <w:t>Ģenerālplāna risinājumi</w:t>
      </w:r>
    </w:p>
    <w:p w14:paraId="5B9F3308" w14:textId="382F0331" w:rsidR="00AF0A79" w:rsidRDefault="00D91357" w:rsidP="00D91357">
      <w:pPr>
        <w:ind w:firstLine="708"/>
        <w:jc w:val="both"/>
      </w:pPr>
      <w:r>
        <w:t>P</w:t>
      </w:r>
      <w:r w:rsidR="00AF0A79">
        <w:t>iebraucamais ceļš Objektam projektēts</w:t>
      </w:r>
      <w:r w:rsidR="00AF0A79" w:rsidRPr="00062C79">
        <w:t xml:space="preserve"> </w:t>
      </w:r>
      <w:r w:rsidR="00AF0A79">
        <w:t xml:space="preserve">pa esošā ceļa trasi, pārbūvējot to par projektējamā uzņēmuma ekspluatācijas prasībām atbilstošu pievedceļu. Analizējot iespējamos piebraucamā ceļa šķērsprofila variantus atbilstoši plānotajai transporta kustības intensitātei, ir pieņemts risinājums – viena transporta kustības josla 4,5 m platumā ar 1,2 m platu gājēju ietvi vienā pusē un lietus ūdens novadgrāvi otrā ceļa pusē. </w:t>
      </w:r>
      <w:r w:rsidR="00AF0A79" w:rsidRPr="00062C79">
        <w:t>Objektam ir paredzēta lielkravas autotransporta piebraukšana</w:t>
      </w:r>
      <w:r w:rsidR="00AF0A79">
        <w:t>, tāpēc piebraucamā ceļa sākumā un pie caurlaides ēkas ir paredzēti ceļa paplašinājumi - “kabatas” pretimbraucošā transporta uzgaidīšanai.</w:t>
      </w:r>
    </w:p>
    <w:p w14:paraId="0575B2FF" w14:textId="4FE7AA8F" w:rsidR="00AF0A79" w:rsidRDefault="00D91357" w:rsidP="00D91357">
      <w:pPr>
        <w:ind w:firstLine="708"/>
        <w:jc w:val="both"/>
      </w:pPr>
      <w:r>
        <w:t>P</w:t>
      </w:r>
      <w:r w:rsidR="00AF0A79">
        <w:t>rojektējamās ražošanas un noliktavu ēkas ir izvietotas zemes gabala “Ķieģeļceplis 2” vidū, piesaistot Pakošanas ceha ēku 4,0 m attālumā no otra zemes gabala “Ķieģeļceplis” robežas. Apkārt ēkām un perspektīvajam tehnoloģisko iekārtu laukumam ir projektēti iekšējie apbraucamie ceļi. Piebraucamajam ceļam un uzņēmuma iekšējiem ceļiem un kravu laukumiem projektēts valčbetona segums transporta slodzei līdz 42 t, gājēju ietvēm un personāla autostāvvietām betona bruģa segums. Pa Objekta teritorijas perimetru ir atstāta zaļā zona,</w:t>
      </w:r>
      <w:r w:rsidR="00AF0A79" w:rsidRPr="00062C79">
        <w:t xml:space="preserve"> kurā izvietots ūdens apgādes urbums ar iežog</w:t>
      </w:r>
      <w:r w:rsidR="00AF0A79">
        <w:t xml:space="preserve">otu 10 m sanitāro aizsargjoslu, ugunsdzēsības dīķi un sadzīves </w:t>
      </w:r>
      <w:r w:rsidR="00AF0A79" w:rsidRPr="00062C79">
        <w:t xml:space="preserve">notekūdeņu </w:t>
      </w:r>
      <w:r w:rsidR="00AF0A79">
        <w:t>bioloģiskās attīrīšanas iekārtas.</w:t>
      </w:r>
    </w:p>
    <w:p w14:paraId="049C6C5E" w14:textId="4A240AEA" w:rsidR="00725054" w:rsidRDefault="00AF0A79" w:rsidP="00725054">
      <w:pPr>
        <w:ind w:firstLine="708"/>
        <w:jc w:val="both"/>
      </w:pPr>
      <w:r>
        <w:t>Darbinieku un apmeklētāju autostāvvietas izvietotas Objekta teritorijā pie Pakošanas ceha administ</w:t>
      </w:r>
      <w:r w:rsidR="00477A97">
        <w:t>ratīvo un sadzīves telpu daļas.</w:t>
      </w:r>
    </w:p>
    <w:p w14:paraId="1D1AFCD1" w14:textId="629BEAA9" w:rsidR="00AF0A79" w:rsidRPr="00062C79" w:rsidRDefault="00AF0A79" w:rsidP="00D15057">
      <w:pPr>
        <w:ind w:firstLine="708"/>
        <w:jc w:val="both"/>
      </w:pPr>
      <w:r w:rsidRPr="00062C79">
        <w:t>Teritorijas</w:t>
      </w:r>
      <w:r>
        <w:t xml:space="preserve"> un piebraucamā ceļa</w:t>
      </w:r>
      <w:r w:rsidRPr="00062C79">
        <w:t xml:space="preserve"> apgaismošana projektēta </w:t>
      </w:r>
      <w:r>
        <w:t>gan no ēkām, gan atsevišķi stāvošiem apgaismes mastiem.</w:t>
      </w:r>
      <w:r w:rsidRPr="00062C79">
        <w:t xml:space="preserve"> Sa</w:t>
      </w:r>
      <w:r>
        <w:t>imniecības zonā pie Pakošanas ceha ēkas ZA</w:t>
      </w:r>
      <w:r w:rsidRPr="00062C79">
        <w:t xml:space="preserve"> fasādes izvietots laukumiņš</w:t>
      </w:r>
      <w:r>
        <w:t xml:space="preserve"> sadzīves atkritumu konteineriem</w:t>
      </w:r>
      <w:r w:rsidRPr="00062C79">
        <w:t>.</w:t>
      </w:r>
      <w:r>
        <w:t xml:space="preserve"> Saskaņā ar Projektēšanas uzdevumu uzņēmumā izmantotajos ražošanas procesos nav paredzama rūpniecisko atkritumu veidošanās.</w:t>
      </w:r>
    </w:p>
    <w:p w14:paraId="2F61A662" w14:textId="3025D369" w:rsidR="00AF0A79" w:rsidRPr="00062C79" w:rsidRDefault="00AF0A79" w:rsidP="00D15057">
      <w:pPr>
        <w:ind w:firstLine="708"/>
        <w:jc w:val="both"/>
      </w:pPr>
      <w:r>
        <w:t>Objekta teritoriju paredzēts nožogot</w:t>
      </w:r>
      <w:r w:rsidRPr="00062C79">
        <w:t xml:space="preserve"> ar caurskatāmu metāla sieta žogu pa metāla stabiņiem</w:t>
      </w:r>
      <w:r>
        <w:t>. P</w:t>
      </w:r>
      <w:r w:rsidRPr="00062C79">
        <w:t xml:space="preserve">ie iebrauktuves </w:t>
      </w:r>
      <w:r>
        <w:t>Objektā ir paredzēts novietot konteinertipa Apsardzes ēku un autotransporta iebraukšanas kontrolei automātiski paceļamu</w:t>
      </w:r>
      <w:r w:rsidRPr="00062C79">
        <w:t xml:space="preserve"> </w:t>
      </w:r>
      <w:r>
        <w:t>barjeru.</w:t>
      </w:r>
    </w:p>
    <w:p w14:paraId="416B0553" w14:textId="77777777" w:rsidR="00AF0A79" w:rsidRDefault="00AF0A79" w:rsidP="001B7D8E">
      <w:pPr>
        <w:jc w:val="both"/>
      </w:pPr>
    </w:p>
    <w:p w14:paraId="0A6B78A3" w14:textId="77777777" w:rsidR="00F40481" w:rsidRDefault="00F40481" w:rsidP="001B7D8E">
      <w:pPr>
        <w:jc w:val="both"/>
      </w:pPr>
    </w:p>
    <w:p w14:paraId="7DA1082F" w14:textId="61526788" w:rsidR="002100AA" w:rsidRPr="002100AA" w:rsidRDefault="002100AA" w:rsidP="00286A81">
      <w:pPr>
        <w:ind w:firstLine="360"/>
        <w:jc w:val="both"/>
        <w:rPr>
          <w:b/>
          <w:u w:val="single"/>
        </w:rPr>
      </w:pPr>
      <w:r w:rsidRPr="002100AA">
        <w:rPr>
          <w:b/>
          <w:u w:val="single"/>
        </w:rPr>
        <w:t>Objekta ēku galvenie būvnieciskie</w:t>
      </w:r>
      <w:r>
        <w:rPr>
          <w:b/>
          <w:u w:val="single"/>
        </w:rPr>
        <w:t xml:space="preserve"> un</w:t>
      </w:r>
      <w:r w:rsidRPr="002100AA">
        <w:rPr>
          <w:b/>
          <w:u w:val="single"/>
        </w:rPr>
        <w:t xml:space="preserve"> </w:t>
      </w:r>
      <w:r w:rsidRPr="002100AA">
        <w:rPr>
          <w:b/>
          <w:bCs/>
          <w:iCs/>
          <w:u w:val="single"/>
        </w:rPr>
        <w:t>ugunsdrošības tehniskie</w:t>
      </w:r>
      <w:r w:rsidRPr="002100AA">
        <w:rPr>
          <w:b/>
          <w:u w:val="single"/>
        </w:rPr>
        <w:t xml:space="preserve"> rādītāji un raksturlielumi</w:t>
      </w:r>
    </w:p>
    <w:p w14:paraId="25C3DE26" w14:textId="77777777" w:rsidR="002100AA" w:rsidRDefault="002100AA" w:rsidP="002100AA">
      <w:pPr>
        <w:jc w:val="both"/>
      </w:pPr>
    </w:p>
    <w:p w14:paraId="69A4F596" w14:textId="2DAC47A2" w:rsidR="005F170F" w:rsidRPr="00F40481" w:rsidRDefault="005F170F" w:rsidP="00720C76">
      <w:pPr>
        <w:pStyle w:val="ListParagraph"/>
        <w:numPr>
          <w:ilvl w:val="0"/>
          <w:numId w:val="26"/>
        </w:numPr>
        <w:rPr>
          <w:b/>
        </w:rPr>
      </w:pPr>
      <w:r w:rsidRPr="00F40481">
        <w:rPr>
          <w:b/>
        </w:rPr>
        <w:t>Pakošanas cehs ar administratīvām un sadzīves telpām</w:t>
      </w:r>
      <w:r w:rsidR="00302F70">
        <w:rPr>
          <w:b/>
        </w:rPr>
        <w:t xml:space="preserve"> </w:t>
      </w:r>
      <w:r w:rsidR="00302F70">
        <w:t>(Nr.2 pēc ĢP)</w:t>
      </w:r>
    </w:p>
    <w:p w14:paraId="786E6D01" w14:textId="6D86FB0C" w:rsidR="005F170F" w:rsidRPr="004B3195" w:rsidRDefault="004B3195" w:rsidP="00720C76">
      <w:pPr>
        <w:pStyle w:val="ListParagraph"/>
        <w:numPr>
          <w:ilvl w:val="1"/>
          <w:numId w:val="26"/>
        </w:numPr>
        <w:spacing w:line="240" w:lineRule="auto"/>
        <w:rPr>
          <w:szCs w:val="24"/>
        </w:rPr>
      </w:pPr>
      <w:r w:rsidRPr="004B3195">
        <w:rPr>
          <w:szCs w:val="24"/>
        </w:rPr>
        <w:t xml:space="preserve"> </w:t>
      </w:r>
      <w:r w:rsidR="005F170F" w:rsidRPr="004B3195">
        <w:rPr>
          <w:szCs w:val="24"/>
        </w:rPr>
        <w:t>Būves veids – jaunbūve;</w:t>
      </w:r>
    </w:p>
    <w:p w14:paraId="3F58C6AF" w14:textId="6E59EDD9" w:rsidR="005F170F" w:rsidRPr="004B3195" w:rsidRDefault="004B3195" w:rsidP="00720C76">
      <w:pPr>
        <w:pStyle w:val="ListParagraph"/>
        <w:numPr>
          <w:ilvl w:val="1"/>
          <w:numId w:val="26"/>
        </w:numPr>
        <w:spacing w:line="240" w:lineRule="auto"/>
        <w:rPr>
          <w:szCs w:val="24"/>
        </w:rPr>
      </w:pPr>
      <w:r w:rsidRPr="004B3195">
        <w:rPr>
          <w:szCs w:val="24"/>
        </w:rPr>
        <w:t xml:space="preserve"> </w:t>
      </w:r>
      <w:r w:rsidR="005F170F" w:rsidRPr="004B3195">
        <w:rPr>
          <w:szCs w:val="24"/>
        </w:rPr>
        <w:t>Būves galvenais lietošanas veids – 1251 “Ražošanas ēkas”;</w:t>
      </w:r>
    </w:p>
    <w:p w14:paraId="21F36D0E" w14:textId="3926A93E" w:rsidR="004B3195" w:rsidRPr="004B3195" w:rsidRDefault="00BA2C7F" w:rsidP="00720C76">
      <w:pPr>
        <w:pStyle w:val="ListParagraph"/>
        <w:numPr>
          <w:ilvl w:val="1"/>
          <w:numId w:val="26"/>
        </w:numPr>
        <w:spacing w:line="240" w:lineRule="auto"/>
        <w:rPr>
          <w:szCs w:val="24"/>
        </w:rPr>
      </w:pPr>
      <w:r>
        <w:rPr>
          <w:szCs w:val="24"/>
        </w:rPr>
        <w:t>Ē</w:t>
      </w:r>
      <w:r w:rsidR="004B3195" w:rsidRPr="004B3195">
        <w:rPr>
          <w:szCs w:val="24"/>
        </w:rPr>
        <w:t>kas augstums</w:t>
      </w:r>
      <w:r w:rsidR="00DB5672">
        <w:rPr>
          <w:szCs w:val="24"/>
        </w:rPr>
        <w:t xml:space="preserve"> korē </w:t>
      </w:r>
      <w:r>
        <w:rPr>
          <w:szCs w:val="24"/>
        </w:rPr>
        <w:t>(</w:t>
      </w:r>
      <w:r w:rsidR="00DB5672">
        <w:rPr>
          <w:szCs w:val="24"/>
        </w:rPr>
        <w:t>max</w:t>
      </w:r>
      <w:r>
        <w:rPr>
          <w:szCs w:val="24"/>
        </w:rPr>
        <w:t xml:space="preserve">) - </w:t>
      </w:r>
      <w:r w:rsidR="004B3195" w:rsidRPr="004B3195">
        <w:rPr>
          <w:szCs w:val="24"/>
        </w:rPr>
        <w:t>8,6</w:t>
      </w:r>
      <w:r w:rsidR="00CA58C2">
        <w:rPr>
          <w:szCs w:val="24"/>
        </w:rPr>
        <w:t>2</w:t>
      </w:r>
      <w:r w:rsidR="004B3195" w:rsidRPr="004B3195">
        <w:rPr>
          <w:szCs w:val="24"/>
        </w:rPr>
        <w:t xml:space="preserve"> m (no zemes līmeņa);</w:t>
      </w:r>
    </w:p>
    <w:p w14:paraId="697D6E92" w14:textId="6BD3CC2A" w:rsidR="004B3195" w:rsidRDefault="00BA2C7F" w:rsidP="00720C76">
      <w:pPr>
        <w:pStyle w:val="ListParagraph"/>
        <w:numPr>
          <w:ilvl w:val="1"/>
          <w:numId w:val="26"/>
        </w:numPr>
        <w:spacing w:line="240" w:lineRule="auto"/>
        <w:rPr>
          <w:szCs w:val="24"/>
        </w:rPr>
      </w:pPr>
      <w:r>
        <w:rPr>
          <w:szCs w:val="24"/>
        </w:rPr>
        <w:t xml:space="preserve"> </w:t>
      </w:r>
      <w:r w:rsidRPr="004B3195">
        <w:rPr>
          <w:szCs w:val="24"/>
          <w:lang w:eastAsia="lv-LV"/>
        </w:rPr>
        <w:t>Ēkas augstums no brauktuves (zemes) līmeņa līdz dzegai</w:t>
      </w:r>
      <w:r>
        <w:rPr>
          <w:szCs w:val="24"/>
          <w:lang w:eastAsia="lv-LV"/>
        </w:rPr>
        <w:t xml:space="preserve"> </w:t>
      </w:r>
      <w:r w:rsidR="00DB5672">
        <w:rPr>
          <w:szCs w:val="24"/>
          <w:lang w:eastAsia="lv-LV"/>
        </w:rPr>
        <w:t xml:space="preserve">(max) </w:t>
      </w:r>
      <w:r w:rsidRPr="004B3195">
        <w:rPr>
          <w:szCs w:val="24"/>
          <w:lang w:eastAsia="lv-LV"/>
        </w:rPr>
        <w:t xml:space="preserve">– </w:t>
      </w:r>
      <w:r w:rsidR="00DB5672">
        <w:rPr>
          <w:szCs w:val="24"/>
          <w:lang w:eastAsia="lv-LV"/>
        </w:rPr>
        <w:t>7,23</w:t>
      </w:r>
      <w:r w:rsidRPr="004B3195">
        <w:rPr>
          <w:szCs w:val="24"/>
          <w:lang w:eastAsia="lv-LV"/>
        </w:rPr>
        <w:t xml:space="preserve"> m;</w:t>
      </w:r>
    </w:p>
    <w:p w14:paraId="0CC87353" w14:textId="41B4B66D" w:rsidR="00DB5672" w:rsidRDefault="0093231D" w:rsidP="00720C76">
      <w:pPr>
        <w:pStyle w:val="ListParagraph"/>
        <w:numPr>
          <w:ilvl w:val="1"/>
          <w:numId w:val="26"/>
        </w:numPr>
        <w:spacing w:line="240" w:lineRule="auto"/>
        <w:rPr>
          <w:szCs w:val="24"/>
        </w:rPr>
      </w:pPr>
      <w:r>
        <w:rPr>
          <w:szCs w:val="24"/>
        </w:rPr>
        <w:t xml:space="preserve"> </w:t>
      </w:r>
      <w:r w:rsidR="00DB5672" w:rsidRPr="004B3195">
        <w:rPr>
          <w:szCs w:val="24"/>
        </w:rPr>
        <w:t xml:space="preserve">Būves augstākā stāva grīdas līmenis </w:t>
      </w:r>
      <w:r w:rsidR="00A13116">
        <w:rPr>
          <w:szCs w:val="24"/>
        </w:rPr>
        <w:t xml:space="preserve">- </w:t>
      </w:r>
      <w:r w:rsidR="00DB5672" w:rsidRPr="004B3195">
        <w:rPr>
          <w:szCs w:val="24"/>
        </w:rPr>
        <w:t>līdz 8,0 m</w:t>
      </w:r>
      <w:r w:rsidR="00A13116">
        <w:rPr>
          <w:szCs w:val="24"/>
        </w:rPr>
        <w:t>:</w:t>
      </w:r>
    </w:p>
    <w:p w14:paraId="1FF64D18" w14:textId="50BF3B17" w:rsidR="005F170F" w:rsidRDefault="00F40481" w:rsidP="00720C76">
      <w:pPr>
        <w:pStyle w:val="ListParagraph"/>
        <w:numPr>
          <w:ilvl w:val="1"/>
          <w:numId w:val="26"/>
        </w:numPr>
        <w:spacing w:line="240" w:lineRule="auto"/>
        <w:rPr>
          <w:szCs w:val="24"/>
        </w:rPr>
      </w:pPr>
      <w:r>
        <w:rPr>
          <w:szCs w:val="24"/>
        </w:rPr>
        <w:t xml:space="preserve"> </w:t>
      </w:r>
      <w:r w:rsidR="005F170F" w:rsidRPr="004B3195">
        <w:rPr>
          <w:szCs w:val="24"/>
        </w:rPr>
        <w:t>Ēkas kopējā platība – 1918 m</w:t>
      </w:r>
      <w:r w:rsidR="005F170F" w:rsidRPr="002F76C1">
        <w:rPr>
          <w:szCs w:val="24"/>
          <w:vertAlign w:val="superscript"/>
        </w:rPr>
        <w:t>2</w:t>
      </w:r>
      <w:r w:rsidR="005F170F" w:rsidRPr="004B3195">
        <w:rPr>
          <w:szCs w:val="24"/>
        </w:rPr>
        <w:t>;</w:t>
      </w:r>
    </w:p>
    <w:p w14:paraId="5212F6AE" w14:textId="793E7829" w:rsidR="008338B3" w:rsidRDefault="008338B3" w:rsidP="00720C76">
      <w:pPr>
        <w:pStyle w:val="ListParagraph"/>
        <w:numPr>
          <w:ilvl w:val="1"/>
          <w:numId w:val="26"/>
        </w:numPr>
        <w:spacing w:line="240" w:lineRule="auto"/>
        <w:rPr>
          <w:szCs w:val="24"/>
        </w:rPr>
      </w:pPr>
      <w:r>
        <w:rPr>
          <w:szCs w:val="24"/>
        </w:rPr>
        <w:t xml:space="preserve"> </w:t>
      </w:r>
      <w:r w:rsidRPr="008338B3">
        <w:rPr>
          <w:szCs w:val="24"/>
        </w:rPr>
        <w:t>Ēkas būvtilpums</w:t>
      </w:r>
      <w:r>
        <w:rPr>
          <w:szCs w:val="24"/>
        </w:rPr>
        <w:t xml:space="preserve"> (kopā) </w:t>
      </w:r>
      <w:r w:rsidR="002F76C1">
        <w:rPr>
          <w:szCs w:val="24"/>
        </w:rPr>
        <w:t>–</w:t>
      </w:r>
      <w:r>
        <w:rPr>
          <w:szCs w:val="24"/>
        </w:rPr>
        <w:t xml:space="preserve"> </w:t>
      </w:r>
      <w:r w:rsidR="002F76C1">
        <w:rPr>
          <w:szCs w:val="24"/>
        </w:rPr>
        <w:t>13970 m</w:t>
      </w:r>
      <w:r w:rsidR="002F76C1" w:rsidRPr="002F76C1">
        <w:rPr>
          <w:szCs w:val="24"/>
          <w:vertAlign w:val="superscript"/>
        </w:rPr>
        <w:t>3</w:t>
      </w:r>
      <w:r w:rsidR="002F76C1">
        <w:rPr>
          <w:szCs w:val="24"/>
        </w:rPr>
        <w:t>;</w:t>
      </w:r>
    </w:p>
    <w:p w14:paraId="427BC42D" w14:textId="77638E41" w:rsidR="0093231D" w:rsidRDefault="0093231D" w:rsidP="00720C76">
      <w:pPr>
        <w:pStyle w:val="ListParagraph"/>
        <w:numPr>
          <w:ilvl w:val="1"/>
          <w:numId w:val="26"/>
        </w:numPr>
        <w:spacing w:line="240" w:lineRule="auto"/>
        <w:rPr>
          <w:szCs w:val="24"/>
        </w:rPr>
      </w:pPr>
      <w:r w:rsidRPr="004B3195">
        <w:rPr>
          <w:szCs w:val="24"/>
        </w:rPr>
        <w:t>Ēkas ugusnoturības pakāpe – U2b</w:t>
      </w:r>
      <w:r w:rsidR="008338B3">
        <w:rPr>
          <w:szCs w:val="24"/>
        </w:rPr>
        <w:t>.</w:t>
      </w:r>
    </w:p>
    <w:p w14:paraId="7C1E191C" w14:textId="77777777" w:rsidR="00F40481" w:rsidRDefault="00F40481" w:rsidP="00F40481">
      <w:pPr>
        <w:ind w:left="360"/>
        <w:rPr>
          <w:lang w:eastAsia="lv-LV"/>
        </w:rPr>
      </w:pPr>
    </w:p>
    <w:p w14:paraId="7F54885F" w14:textId="3AC1C0D2" w:rsidR="0093231D" w:rsidRPr="00F40481" w:rsidRDefault="0093231D" w:rsidP="00FC622B">
      <w:r w:rsidRPr="00F40481">
        <w:rPr>
          <w:lang w:eastAsia="lv-LV"/>
        </w:rPr>
        <w:t>Ēka sadalīta 3 ugunsdrošības nodalījumos</w:t>
      </w:r>
      <w:r w:rsidR="00816469">
        <w:rPr>
          <w:lang w:eastAsia="lv-LV"/>
        </w:rPr>
        <w:t xml:space="preserve">. Katra nodalījuma lietošanas veids, </w:t>
      </w:r>
      <w:r w:rsidR="00816469" w:rsidRPr="004B3195">
        <w:t>augstākā stāva grīdas līmenis</w:t>
      </w:r>
      <w:r w:rsidR="00816469">
        <w:t xml:space="preserve">, stāvu skaits, </w:t>
      </w:r>
      <w:r w:rsidR="00816469">
        <w:rPr>
          <w:lang w:eastAsia="lv-LV"/>
        </w:rPr>
        <w:t xml:space="preserve">platība, būvapjoms norādīts </w:t>
      </w:r>
      <w:r w:rsidR="00F40481">
        <w:rPr>
          <w:lang w:eastAsia="lv-LV"/>
        </w:rPr>
        <w:t>tabul</w:t>
      </w:r>
      <w:r w:rsidR="00816469">
        <w:rPr>
          <w:lang w:eastAsia="lv-LV"/>
        </w:rPr>
        <w:t>ā Nr.1</w:t>
      </w:r>
      <w:r w:rsidR="00F40481">
        <w:rPr>
          <w:lang w:eastAsia="lv-LV"/>
        </w:rPr>
        <w:t>.</w:t>
      </w:r>
      <w:r w:rsidR="00AF5EE0">
        <w:rPr>
          <w:lang w:eastAsia="lv-LV"/>
        </w:rPr>
        <w:t xml:space="preserve"> </w:t>
      </w:r>
      <w:r w:rsidR="00AF5EE0" w:rsidRPr="00AF5EE0">
        <w:t xml:space="preserve">Ēka daļēji </w:t>
      </w:r>
      <w:r w:rsidR="00AF5EE0">
        <w:t>neapkurināma.</w:t>
      </w:r>
    </w:p>
    <w:p w14:paraId="21D7B663" w14:textId="4E6EFE68" w:rsidR="00F40481" w:rsidRDefault="00F40481">
      <w:r>
        <w:br w:type="page"/>
      </w:r>
    </w:p>
    <w:p w14:paraId="06848BB1" w14:textId="77777777" w:rsidR="00570055" w:rsidRDefault="00570055" w:rsidP="00A4590B">
      <w:pPr>
        <w:ind w:left="360"/>
      </w:pPr>
    </w:p>
    <w:p w14:paraId="0CFF7DCD" w14:textId="56123F6B" w:rsidR="00364D51" w:rsidRPr="00816469" w:rsidRDefault="00364D51" w:rsidP="00364D51">
      <w:pPr>
        <w:jc w:val="both"/>
        <w:rPr>
          <w:b/>
        </w:rPr>
      </w:pPr>
      <w:r w:rsidRPr="00816469">
        <w:rPr>
          <w:b/>
        </w:rPr>
        <w:t>Pakošanas ceh</w:t>
      </w:r>
      <w:r w:rsidR="006B2146" w:rsidRPr="00816469">
        <w:rPr>
          <w:b/>
        </w:rPr>
        <w:t>a</w:t>
      </w:r>
      <w:r w:rsidRPr="00816469">
        <w:rPr>
          <w:b/>
        </w:rPr>
        <w:t xml:space="preserve"> </w:t>
      </w:r>
      <w:r w:rsidR="006B2146" w:rsidRPr="00816469">
        <w:rPr>
          <w:b/>
        </w:rPr>
        <w:t>(</w:t>
      </w:r>
      <w:r w:rsidRPr="00816469">
        <w:rPr>
          <w:b/>
        </w:rPr>
        <w:t>ar administratīvām un sadzīves telpām</w:t>
      </w:r>
      <w:r w:rsidR="006B2146" w:rsidRPr="00816469">
        <w:rPr>
          <w:b/>
        </w:rPr>
        <w:t>)</w:t>
      </w:r>
      <w:r w:rsidRPr="00816469">
        <w:rPr>
          <w:b/>
        </w:rPr>
        <w:t xml:space="preserve"> ugunsdrošības nodalījum</w:t>
      </w:r>
      <w:r w:rsidR="00816469" w:rsidRPr="00816469">
        <w:rPr>
          <w:b/>
        </w:rPr>
        <w:t>i</w:t>
      </w:r>
      <w:r w:rsidRPr="00816469">
        <w:rPr>
          <w:b/>
        </w:rPr>
        <w:t>:</w:t>
      </w:r>
    </w:p>
    <w:p w14:paraId="4089D34D" w14:textId="77777777" w:rsidR="00364D51" w:rsidRDefault="00364D51" w:rsidP="00364D51">
      <w:pPr>
        <w:jc w:val="both"/>
      </w:pPr>
    </w:p>
    <w:p w14:paraId="38FCBFA3" w14:textId="5739FC89" w:rsidR="00F40481" w:rsidRDefault="00F40481" w:rsidP="00F40481">
      <w:pPr>
        <w:jc w:val="right"/>
      </w:pPr>
      <w:r>
        <w:t>Tabula Nr.1.</w:t>
      </w:r>
    </w:p>
    <w:p w14:paraId="5350A0E9" w14:textId="77777777" w:rsidR="00F40481" w:rsidRDefault="00F40481" w:rsidP="00364D51">
      <w:pPr>
        <w:jc w:val="both"/>
      </w:pPr>
    </w:p>
    <w:tbl>
      <w:tblPr>
        <w:tblStyle w:val="TableGrid"/>
        <w:tblW w:w="10201" w:type="dxa"/>
        <w:tblLayout w:type="fixed"/>
        <w:tblLook w:val="04A0" w:firstRow="1" w:lastRow="0" w:firstColumn="1" w:lastColumn="0" w:noHBand="0" w:noVBand="1"/>
      </w:tblPr>
      <w:tblGrid>
        <w:gridCol w:w="1129"/>
        <w:gridCol w:w="2127"/>
        <w:gridCol w:w="1134"/>
        <w:gridCol w:w="1559"/>
        <w:gridCol w:w="1417"/>
        <w:gridCol w:w="1560"/>
        <w:gridCol w:w="1275"/>
      </w:tblGrid>
      <w:tr w:rsidR="00C90CD8" w:rsidRPr="00E14064" w14:paraId="13A0F449" w14:textId="77777777" w:rsidTr="00E14064">
        <w:tc>
          <w:tcPr>
            <w:tcW w:w="1129" w:type="dxa"/>
          </w:tcPr>
          <w:p w14:paraId="027C02CC" w14:textId="77777777" w:rsidR="00C90CD8" w:rsidRPr="00E14064" w:rsidRDefault="00C90CD8" w:rsidP="006B2146">
            <w:pPr>
              <w:jc w:val="center"/>
              <w:rPr>
                <w:b/>
                <w:sz w:val="20"/>
                <w:szCs w:val="20"/>
              </w:rPr>
            </w:pPr>
            <w:r w:rsidRPr="00E14064">
              <w:rPr>
                <w:b/>
                <w:sz w:val="20"/>
                <w:szCs w:val="20"/>
              </w:rPr>
              <w:t>Uguns – drošības noda-lījums</w:t>
            </w:r>
          </w:p>
        </w:tc>
        <w:tc>
          <w:tcPr>
            <w:tcW w:w="2127" w:type="dxa"/>
          </w:tcPr>
          <w:p w14:paraId="6A840D12" w14:textId="1DA49283" w:rsidR="00C90CD8" w:rsidRPr="00E14064" w:rsidRDefault="00C90CD8" w:rsidP="004874BA">
            <w:pPr>
              <w:jc w:val="center"/>
              <w:rPr>
                <w:b/>
                <w:sz w:val="20"/>
                <w:szCs w:val="20"/>
              </w:rPr>
            </w:pPr>
            <w:r w:rsidRPr="00E14064">
              <w:rPr>
                <w:b/>
                <w:sz w:val="20"/>
                <w:szCs w:val="20"/>
              </w:rPr>
              <w:t xml:space="preserve">Telpas, kas ietilpst ugunsdrošības nodalījumā </w:t>
            </w:r>
          </w:p>
        </w:tc>
        <w:tc>
          <w:tcPr>
            <w:tcW w:w="1134" w:type="dxa"/>
          </w:tcPr>
          <w:p w14:paraId="50F3457E" w14:textId="565D50AE" w:rsidR="00C90CD8" w:rsidRPr="00E14064" w:rsidRDefault="00C90CD8" w:rsidP="008C0B59">
            <w:pPr>
              <w:jc w:val="center"/>
              <w:rPr>
                <w:b/>
                <w:sz w:val="20"/>
                <w:szCs w:val="20"/>
              </w:rPr>
            </w:pPr>
            <w:r w:rsidRPr="00E14064">
              <w:rPr>
                <w:b/>
                <w:sz w:val="20"/>
                <w:szCs w:val="20"/>
              </w:rPr>
              <w:t>Stāvu skaits</w:t>
            </w:r>
            <w:r w:rsidR="004874BA" w:rsidRPr="00E14064">
              <w:rPr>
                <w:b/>
                <w:sz w:val="20"/>
                <w:szCs w:val="20"/>
              </w:rPr>
              <w:t xml:space="preserve"> / augstākā stāva grīdas līmenis</w:t>
            </w:r>
          </w:p>
        </w:tc>
        <w:tc>
          <w:tcPr>
            <w:tcW w:w="1559" w:type="dxa"/>
          </w:tcPr>
          <w:p w14:paraId="4A0C9186" w14:textId="161C0115" w:rsidR="00C90CD8" w:rsidRPr="00E14064" w:rsidRDefault="00C90CD8" w:rsidP="00816469">
            <w:pPr>
              <w:jc w:val="center"/>
              <w:rPr>
                <w:b/>
                <w:sz w:val="20"/>
                <w:szCs w:val="20"/>
              </w:rPr>
            </w:pPr>
            <w:r w:rsidRPr="00E14064">
              <w:rPr>
                <w:b/>
                <w:sz w:val="20"/>
                <w:szCs w:val="20"/>
              </w:rPr>
              <w:t xml:space="preserve">Ugunsdrošības nodalījuma lietošanas veids / </w:t>
            </w:r>
            <w:r w:rsidR="004874BA" w:rsidRPr="00E14064">
              <w:rPr>
                <w:b/>
                <w:sz w:val="20"/>
                <w:szCs w:val="20"/>
              </w:rPr>
              <w:t>ugusnoturības pakāpe</w:t>
            </w:r>
          </w:p>
        </w:tc>
        <w:tc>
          <w:tcPr>
            <w:tcW w:w="1417" w:type="dxa"/>
          </w:tcPr>
          <w:p w14:paraId="66F657E3" w14:textId="6CF7EF69" w:rsidR="00C90CD8" w:rsidRPr="00E14064" w:rsidRDefault="00C90CD8" w:rsidP="00E14064">
            <w:pPr>
              <w:jc w:val="center"/>
              <w:rPr>
                <w:b/>
                <w:sz w:val="20"/>
                <w:szCs w:val="20"/>
              </w:rPr>
            </w:pPr>
            <w:r w:rsidRPr="00E14064">
              <w:rPr>
                <w:b/>
                <w:sz w:val="20"/>
                <w:szCs w:val="20"/>
              </w:rPr>
              <w:t xml:space="preserve">Ugunsslodze </w:t>
            </w:r>
            <w:r w:rsidRPr="00E14064">
              <w:rPr>
                <w:b/>
                <w:sz w:val="20"/>
                <w:szCs w:val="20"/>
                <w:lang w:eastAsia="lv-LV"/>
              </w:rPr>
              <w:t>MJ/m</w:t>
            </w:r>
            <w:r w:rsidRPr="00E14064">
              <w:rPr>
                <w:b/>
                <w:sz w:val="20"/>
                <w:szCs w:val="20"/>
                <w:vertAlign w:val="superscript"/>
                <w:lang w:eastAsia="lv-LV"/>
              </w:rPr>
              <w:t>2</w:t>
            </w:r>
          </w:p>
        </w:tc>
        <w:tc>
          <w:tcPr>
            <w:tcW w:w="1560" w:type="dxa"/>
          </w:tcPr>
          <w:p w14:paraId="139682F9" w14:textId="77F33213" w:rsidR="00C90CD8" w:rsidRPr="00E14064" w:rsidRDefault="00C90CD8" w:rsidP="0081069A">
            <w:pPr>
              <w:jc w:val="center"/>
              <w:rPr>
                <w:b/>
                <w:sz w:val="20"/>
                <w:szCs w:val="20"/>
              </w:rPr>
            </w:pPr>
            <w:r w:rsidRPr="00E14064">
              <w:rPr>
                <w:b/>
                <w:sz w:val="20"/>
                <w:szCs w:val="20"/>
              </w:rPr>
              <w:t xml:space="preserve">Ugunsdrošības nodalījuma platība *, </w:t>
            </w:r>
            <w:r w:rsidRPr="00E14064">
              <w:rPr>
                <w:b/>
                <w:sz w:val="20"/>
                <w:szCs w:val="20"/>
                <w:lang w:eastAsia="lv-LV"/>
              </w:rPr>
              <w:t>m</w:t>
            </w:r>
            <w:r w:rsidRPr="00E14064">
              <w:rPr>
                <w:b/>
                <w:sz w:val="20"/>
                <w:szCs w:val="20"/>
                <w:vertAlign w:val="superscript"/>
                <w:lang w:eastAsia="lv-LV"/>
              </w:rPr>
              <w:t>2</w:t>
            </w:r>
            <w:r w:rsidRPr="00E14064">
              <w:rPr>
                <w:b/>
                <w:sz w:val="20"/>
                <w:szCs w:val="20"/>
                <w:lang w:eastAsia="lv-LV"/>
              </w:rPr>
              <w:t xml:space="preserve"> (</w:t>
            </w:r>
            <w:r w:rsidR="00F40481" w:rsidRPr="00E14064">
              <w:rPr>
                <w:b/>
                <w:color w:val="000000"/>
                <w:sz w:val="20"/>
                <w:szCs w:val="20"/>
              </w:rPr>
              <w:t>maksimāli</w:t>
            </w:r>
            <w:r w:rsidR="00F40481" w:rsidRPr="00E14064">
              <w:rPr>
                <w:b/>
                <w:sz w:val="20"/>
                <w:szCs w:val="20"/>
                <w:lang w:eastAsia="lv-LV"/>
              </w:rPr>
              <w:t xml:space="preserve"> atļauta </w:t>
            </w:r>
            <w:r w:rsidRPr="00E14064">
              <w:rPr>
                <w:b/>
                <w:sz w:val="20"/>
                <w:szCs w:val="20"/>
                <w:lang w:eastAsia="lv-LV"/>
              </w:rPr>
              <w:t>platība</w:t>
            </w:r>
            <w:r w:rsidR="00F40481" w:rsidRPr="00E14064">
              <w:rPr>
                <w:b/>
                <w:sz w:val="20"/>
                <w:szCs w:val="20"/>
                <w:lang w:eastAsia="lv-LV"/>
              </w:rPr>
              <w:t>**)</w:t>
            </w:r>
            <w:r w:rsidRPr="00E14064">
              <w:rPr>
                <w:b/>
                <w:sz w:val="20"/>
                <w:szCs w:val="20"/>
                <w:lang w:eastAsia="lv-LV"/>
              </w:rPr>
              <w:t xml:space="preserve"> </w:t>
            </w:r>
          </w:p>
        </w:tc>
        <w:tc>
          <w:tcPr>
            <w:tcW w:w="1275" w:type="dxa"/>
          </w:tcPr>
          <w:p w14:paraId="102B4654" w14:textId="4007C524" w:rsidR="00C90CD8" w:rsidRPr="00E14064" w:rsidRDefault="00C90CD8" w:rsidP="006B2146">
            <w:pPr>
              <w:jc w:val="center"/>
              <w:rPr>
                <w:b/>
                <w:sz w:val="20"/>
                <w:szCs w:val="20"/>
                <w:vertAlign w:val="superscript"/>
              </w:rPr>
            </w:pPr>
            <w:r w:rsidRPr="00E14064">
              <w:rPr>
                <w:b/>
                <w:sz w:val="20"/>
                <w:szCs w:val="20"/>
              </w:rPr>
              <w:t>Ugunsdro-šības nodalījuma būvapjoms, m</w:t>
            </w:r>
            <w:r w:rsidRPr="00E14064">
              <w:rPr>
                <w:b/>
                <w:sz w:val="20"/>
                <w:szCs w:val="20"/>
                <w:vertAlign w:val="superscript"/>
              </w:rPr>
              <w:t>3</w:t>
            </w:r>
          </w:p>
        </w:tc>
      </w:tr>
      <w:tr w:rsidR="00C90CD8" w:rsidRPr="00E14064" w14:paraId="43AFEF9F" w14:textId="77777777" w:rsidTr="00E14064">
        <w:tc>
          <w:tcPr>
            <w:tcW w:w="1129" w:type="dxa"/>
          </w:tcPr>
          <w:p w14:paraId="20C83FFB" w14:textId="77777777" w:rsidR="00C90CD8" w:rsidRPr="00E14064" w:rsidRDefault="00C90CD8" w:rsidP="006B2146">
            <w:pPr>
              <w:jc w:val="both"/>
              <w:rPr>
                <w:sz w:val="22"/>
                <w:szCs w:val="22"/>
              </w:rPr>
            </w:pPr>
            <w:r w:rsidRPr="00E14064">
              <w:rPr>
                <w:sz w:val="22"/>
                <w:szCs w:val="22"/>
              </w:rPr>
              <w:t>UN1</w:t>
            </w:r>
          </w:p>
        </w:tc>
        <w:tc>
          <w:tcPr>
            <w:tcW w:w="2127" w:type="dxa"/>
          </w:tcPr>
          <w:p w14:paraId="3D4B4126" w14:textId="34BF17E4" w:rsidR="00C90CD8" w:rsidRPr="00E14064" w:rsidRDefault="00C90CD8" w:rsidP="004874BA">
            <w:pPr>
              <w:rPr>
                <w:sz w:val="22"/>
                <w:szCs w:val="22"/>
              </w:rPr>
            </w:pPr>
            <w:r w:rsidRPr="00E14064">
              <w:rPr>
                <w:sz w:val="22"/>
                <w:szCs w:val="22"/>
              </w:rPr>
              <w:t>Pakošanas ceha daļa asīs “1 – 7 / A </w:t>
            </w:r>
            <w:r w:rsidRPr="00E14064">
              <w:rPr>
                <w:caps/>
                <w:sz w:val="22"/>
                <w:szCs w:val="22"/>
              </w:rPr>
              <w:noBreakHyphen/>
              <w:t> B” (</w:t>
            </w:r>
            <w:r w:rsidRPr="00E14064">
              <w:rPr>
                <w:sz w:val="22"/>
                <w:szCs w:val="22"/>
              </w:rPr>
              <w:t>telpa nr.119 – kokogļu pieņemšanas iecirknis)</w:t>
            </w:r>
          </w:p>
        </w:tc>
        <w:tc>
          <w:tcPr>
            <w:tcW w:w="1134" w:type="dxa"/>
          </w:tcPr>
          <w:p w14:paraId="0D5420FA" w14:textId="77777777" w:rsidR="004874BA" w:rsidRPr="00E14064" w:rsidRDefault="004874BA" w:rsidP="004874BA">
            <w:pPr>
              <w:jc w:val="center"/>
              <w:rPr>
                <w:sz w:val="22"/>
                <w:szCs w:val="22"/>
              </w:rPr>
            </w:pPr>
            <w:r w:rsidRPr="00E14064">
              <w:rPr>
                <w:sz w:val="22"/>
                <w:szCs w:val="22"/>
              </w:rPr>
              <w:t xml:space="preserve">1 stāvs / </w:t>
            </w:r>
          </w:p>
          <w:p w14:paraId="52001672" w14:textId="501F3A69" w:rsidR="00C90CD8" w:rsidRPr="00E14064" w:rsidRDefault="004874BA" w:rsidP="004874BA">
            <w:pPr>
              <w:jc w:val="center"/>
              <w:rPr>
                <w:sz w:val="22"/>
                <w:szCs w:val="22"/>
              </w:rPr>
            </w:pPr>
            <w:r w:rsidRPr="00E14064">
              <w:rPr>
                <w:sz w:val="22"/>
                <w:szCs w:val="22"/>
              </w:rPr>
              <w:t>0,15 m</w:t>
            </w:r>
          </w:p>
        </w:tc>
        <w:tc>
          <w:tcPr>
            <w:tcW w:w="1559" w:type="dxa"/>
          </w:tcPr>
          <w:p w14:paraId="51649742" w14:textId="41BA35AE" w:rsidR="00C90CD8" w:rsidRPr="00E14064" w:rsidRDefault="00C90CD8" w:rsidP="006B2146">
            <w:pPr>
              <w:jc w:val="center"/>
              <w:rPr>
                <w:sz w:val="22"/>
                <w:szCs w:val="22"/>
              </w:rPr>
            </w:pPr>
            <w:r w:rsidRPr="00E14064">
              <w:rPr>
                <w:sz w:val="22"/>
                <w:szCs w:val="22"/>
              </w:rPr>
              <w:t xml:space="preserve">VI lietošanas veids / </w:t>
            </w:r>
            <w:r w:rsidR="004874BA" w:rsidRPr="00E14064">
              <w:rPr>
                <w:sz w:val="22"/>
                <w:szCs w:val="22"/>
              </w:rPr>
              <w:t>U2b</w:t>
            </w:r>
          </w:p>
          <w:p w14:paraId="73396748" w14:textId="4D24FBBE" w:rsidR="00C90CD8" w:rsidRPr="00E14064" w:rsidRDefault="00C90CD8" w:rsidP="006B2146">
            <w:pPr>
              <w:jc w:val="center"/>
              <w:rPr>
                <w:sz w:val="22"/>
                <w:szCs w:val="22"/>
              </w:rPr>
            </w:pPr>
          </w:p>
        </w:tc>
        <w:tc>
          <w:tcPr>
            <w:tcW w:w="1417" w:type="dxa"/>
          </w:tcPr>
          <w:p w14:paraId="0B0F14CB" w14:textId="5F379AC5" w:rsidR="00C90CD8" w:rsidRPr="00E14064" w:rsidRDefault="00C90CD8" w:rsidP="006B2146">
            <w:pPr>
              <w:jc w:val="center"/>
              <w:rPr>
                <w:sz w:val="22"/>
                <w:szCs w:val="22"/>
              </w:rPr>
            </w:pPr>
            <w:r w:rsidRPr="00E14064">
              <w:rPr>
                <w:sz w:val="22"/>
                <w:szCs w:val="22"/>
              </w:rPr>
              <w:t>virs 1200 MJ/m²</w:t>
            </w:r>
          </w:p>
        </w:tc>
        <w:tc>
          <w:tcPr>
            <w:tcW w:w="1560" w:type="dxa"/>
          </w:tcPr>
          <w:p w14:paraId="32AD75E7" w14:textId="3F541424" w:rsidR="00C90CD8" w:rsidRPr="00E14064" w:rsidRDefault="00C90CD8" w:rsidP="006B2146">
            <w:pPr>
              <w:jc w:val="center"/>
              <w:rPr>
                <w:sz w:val="22"/>
                <w:szCs w:val="22"/>
                <w:vertAlign w:val="superscript"/>
                <w:lang w:eastAsia="lv-LV"/>
              </w:rPr>
            </w:pPr>
            <w:r w:rsidRPr="00E14064">
              <w:rPr>
                <w:sz w:val="22"/>
                <w:szCs w:val="22"/>
              </w:rPr>
              <w:t>5</w:t>
            </w:r>
            <w:r w:rsidR="007F695D">
              <w:rPr>
                <w:sz w:val="22"/>
                <w:szCs w:val="22"/>
              </w:rPr>
              <w:t>3</w:t>
            </w:r>
            <w:r w:rsidRPr="00E14064">
              <w:rPr>
                <w:sz w:val="22"/>
                <w:szCs w:val="22"/>
              </w:rPr>
              <w:t xml:space="preserve">0 </w:t>
            </w:r>
            <w:r w:rsidRPr="00E14064">
              <w:rPr>
                <w:sz w:val="22"/>
                <w:szCs w:val="22"/>
                <w:lang w:eastAsia="lv-LV"/>
              </w:rPr>
              <w:t>m</w:t>
            </w:r>
            <w:r w:rsidRPr="00E14064">
              <w:rPr>
                <w:sz w:val="22"/>
                <w:szCs w:val="22"/>
                <w:vertAlign w:val="superscript"/>
                <w:lang w:eastAsia="lv-LV"/>
              </w:rPr>
              <w:t>2</w:t>
            </w:r>
          </w:p>
          <w:p w14:paraId="5C9D55E2" w14:textId="4D4B5168" w:rsidR="00C90CD8" w:rsidRPr="00E14064" w:rsidRDefault="00C90CD8" w:rsidP="006B2146">
            <w:pPr>
              <w:jc w:val="center"/>
              <w:rPr>
                <w:sz w:val="22"/>
                <w:szCs w:val="22"/>
              </w:rPr>
            </w:pPr>
            <w:r w:rsidRPr="00E14064">
              <w:rPr>
                <w:sz w:val="22"/>
                <w:szCs w:val="22"/>
                <w:lang w:eastAsia="lv-LV"/>
              </w:rPr>
              <w:t>(max 1600 m</w:t>
            </w:r>
            <w:r w:rsidRPr="00E14064">
              <w:rPr>
                <w:sz w:val="22"/>
                <w:szCs w:val="22"/>
                <w:vertAlign w:val="superscript"/>
                <w:lang w:eastAsia="lv-LV"/>
              </w:rPr>
              <w:t>2</w:t>
            </w:r>
            <w:r w:rsidRPr="00E14064">
              <w:rPr>
                <w:sz w:val="22"/>
                <w:szCs w:val="22"/>
                <w:lang w:eastAsia="lv-LV"/>
              </w:rPr>
              <w:t>)</w:t>
            </w:r>
          </w:p>
        </w:tc>
        <w:tc>
          <w:tcPr>
            <w:tcW w:w="1275" w:type="dxa"/>
          </w:tcPr>
          <w:p w14:paraId="1AF4AA67" w14:textId="20100037" w:rsidR="00C90CD8" w:rsidRPr="00E14064" w:rsidRDefault="00C90CD8" w:rsidP="0093231D">
            <w:pPr>
              <w:jc w:val="center"/>
              <w:rPr>
                <w:sz w:val="22"/>
                <w:szCs w:val="22"/>
              </w:rPr>
            </w:pPr>
            <w:r w:rsidRPr="00E14064">
              <w:rPr>
                <w:sz w:val="22"/>
                <w:szCs w:val="22"/>
              </w:rPr>
              <w:t>4 </w:t>
            </w:r>
            <w:r w:rsidR="008C0B59" w:rsidRPr="00E14064">
              <w:rPr>
                <w:sz w:val="22"/>
                <w:szCs w:val="22"/>
              </w:rPr>
              <w:t>2</w:t>
            </w:r>
            <w:r w:rsidR="0093231D" w:rsidRPr="00E14064">
              <w:rPr>
                <w:sz w:val="22"/>
                <w:szCs w:val="22"/>
              </w:rPr>
              <w:t>3</w:t>
            </w:r>
            <w:r w:rsidR="008C0B59" w:rsidRPr="00E14064">
              <w:rPr>
                <w:sz w:val="22"/>
                <w:szCs w:val="22"/>
              </w:rPr>
              <w:t>0</w:t>
            </w:r>
            <w:r w:rsidRPr="00E14064">
              <w:rPr>
                <w:sz w:val="22"/>
                <w:szCs w:val="22"/>
              </w:rPr>
              <w:t xml:space="preserve"> m</w:t>
            </w:r>
            <w:r w:rsidRPr="00E14064">
              <w:rPr>
                <w:sz w:val="22"/>
                <w:szCs w:val="22"/>
                <w:vertAlign w:val="superscript"/>
              </w:rPr>
              <w:t>3</w:t>
            </w:r>
          </w:p>
        </w:tc>
      </w:tr>
      <w:tr w:rsidR="00C90CD8" w:rsidRPr="00E14064" w14:paraId="0211090F" w14:textId="77777777" w:rsidTr="00E14064">
        <w:tc>
          <w:tcPr>
            <w:tcW w:w="1129" w:type="dxa"/>
          </w:tcPr>
          <w:p w14:paraId="4F887F8D" w14:textId="26B38EFC" w:rsidR="00C90CD8" w:rsidRPr="00E14064" w:rsidRDefault="00C90CD8" w:rsidP="006B2146">
            <w:pPr>
              <w:jc w:val="both"/>
              <w:rPr>
                <w:sz w:val="22"/>
                <w:szCs w:val="22"/>
              </w:rPr>
            </w:pPr>
            <w:r w:rsidRPr="00E14064">
              <w:rPr>
                <w:sz w:val="22"/>
                <w:szCs w:val="22"/>
              </w:rPr>
              <w:t>UN2</w:t>
            </w:r>
          </w:p>
        </w:tc>
        <w:tc>
          <w:tcPr>
            <w:tcW w:w="2127" w:type="dxa"/>
          </w:tcPr>
          <w:p w14:paraId="4292276E" w14:textId="6AA3F700" w:rsidR="00C90CD8" w:rsidRPr="00E14064" w:rsidRDefault="00C90CD8" w:rsidP="00CC2365">
            <w:pPr>
              <w:rPr>
                <w:sz w:val="22"/>
                <w:szCs w:val="22"/>
              </w:rPr>
            </w:pPr>
            <w:r w:rsidRPr="00E14064">
              <w:rPr>
                <w:sz w:val="22"/>
                <w:szCs w:val="22"/>
              </w:rPr>
              <w:t>Pakošanas ceha daļa asīs “7 – 19 / A </w:t>
            </w:r>
            <w:r w:rsidRPr="00E14064">
              <w:rPr>
                <w:caps/>
                <w:sz w:val="22"/>
                <w:szCs w:val="22"/>
              </w:rPr>
              <w:noBreakHyphen/>
              <w:t xml:space="preserve"> B” </w:t>
            </w:r>
            <w:r w:rsidRPr="00E14064">
              <w:rPr>
                <w:sz w:val="22"/>
                <w:szCs w:val="22"/>
              </w:rPr>
              <w:t>(pakošanas cehs</w:t>
            </w:r>
            <w:r w:rsidR="00CC2365">
              <w:rPr>
                <w:sz w:val="22"/>
                <w:szCs w:val="22"/>
              </w:rPr>
              <w:t xml:space="preserve"> ar </w:t>
            </w:r>
            <w:r w:rsidRPr="00E14064">
              <w:rPr>
                <w:sz w:val="22"/>
                <w:szCs w:val="22"/>
              </w:rPr>
              <w:t>inventāra noliktav</w:t>
            </w:r>
            <w:r w:rsidR="00CC2365">
              <w:rPr>
                <w:sz w:val="22"/>
                <w:szCs w:val="22"/>
              </w:rPr>
              <w:t xml:space="preserve">u un </w:t>
            </w:r>
            <w:r w:rsidRPr="00E14064">
              <w:rPr>
                <w:sz w:val="22"/>
                <w:szCs w:val="22"/>
              </w:rPr>
              <w:t>tehn.telpas)</w:t>
            </w:r>
          </w:p>
        </w:tc>
        <w:tc>
          <w:tcPr>
            <w:tcW w:w="1134" w:type="dxa"/>
          </w:tcPr>
          <w:p w14:paraId="13D9EA97" w14:textId="77777777" w:rsidR="004874BA" w:rsidRPr="00E14064" w:rsidRDefault="004874BA" w:rsidP="004874BA">
            <w:pPr>
              <w:jc w:val="center"/>
              <w:rPr>
                <w:sz w:val="22"/>
                <w:szCs w:val="22"/>
              </w:rPr>
            </w:pPr>
            <w:r w:rsidRPr="00E14064">
              <w:rPr>
                <w:sz w:val="22"/>
                <w:szCs w:val="22"/>
              </w:rPr>
              <w:t xml:space="preserve">1 stāvs / </w:t>
            </w:r>
          </w:p>
          <w:p w14:paraId="41E5321D" w14:textId="760C477B" w:rsidR="00C90CD8" w:rsidRPr="00E14064" w:rsidRDefault="004874BA" w:rsidP="004874BA">
            <w:pPr>
              <w:jc w:val="center"/>
              <w:rPr>
                <w:sz w:val="22"/>
                <w:szCs w:val="22"/>
              </w:rPr>
            </w:pPr>
            <w:r w:rsidRPr="00E14064">
              <w:rPr>
                <w:sz w:val="22"/>
                <w:szCs w:val="22"/>
              </w:rPr>
              <w:t>0,15 m</w:t>
            </w:r>
          </w:p>
        </w:tc>
        <w:tc>
          <w:tcPr>
            <w:tcW w:w="1559" w:type="dxa"/>
          </w:tcPr>
          <w:p w14:paraId="2620850A" w14:textId="64218C32" w:rsidR="004874BA" w:rsidRPr="00E14064" w:rsidRDefault="00C90CD8" w:rsidP="004874BA">
            <w:pPr>
              <w:jc w:val="center"/>
              <w:rPr>
                <w:sz w:val="22"/>
                <w:szCs w:val="22"/>
              </w:rPr>
            </w:pPr>
            <w:r w:rsidRPr="00E14064">
              <w:rPr>
                <w:sz w:val="22"/>
                <w:szCs w:val="22"/>
              </w:rPr>
              <w:t xml:space="preserve">VI lietošanas veids </w:t>
            </w:r>
            <w:r w:rsidR="004874BA" w:rsidRPr="00E14064">
              <w:rPr>
                <w:sz w:val="22"/>
                <w:szCs w:val="22"/>
              </w:rPr>
              <w:t>/ U2b</w:t>
            </w:r>
          </w:p>
          <w:p w14:paraId="2BD807C1" w14:textId="571562A1" w:rsidR="00C90CD8" w:rsidRPr="00E14064" w:rsidRDefault="00C90CD8" w:rsidP="006B2146">
            <w:pPr>
              <w:jc w:val="center"/>
              <w:rPr>
                <w:sz w:val="22"/>
                <w:szCs w:val="22"/>
              </w:rPr>
            </w:pPr>
          </w:p>
        </w:tc>
        <w:tc>
          <w:tcPr>
            <w:tcW w:w="1417" w:type="dxa"/>
          </w:tcPr>
          <w:p w14:paraId="7BFF6D51" w14:textId="7C3C2EB0" w:rsidR="00C90CD8" w:rsidRPr="00E14064" w:rsidRDefault="00C90CD8" w:rsidP="006B2146">
            <w:pPr>
              <w:jc w:val="center"/>
              <w:rPr>
                <w:sz w:val="22"/>
                <w:szCs w:val="22"/>
              </w:rPr>
            </w:pPr>
            <w:r w:rsidRPr="00E14064">
              <w:rPr>
                <w:sz w:val="22"/>
                <w:szCs w:val="22"/>
              </w:rPr>
              <w:t>virs 1200 MJ/m²</w:t>
            </w:r>
          </w:p>
        </w:tc>
        <w:tc>
          <w:tcPr>
            <w:tcW w:w="1560" w:type="dxa"/>
          </w:tcPr>
          <w:p w14:paraId="732EBEC4" w14:textId="0B3EF365" w:rsidR="00C90CD8" w:rsidRPr="00E14064" w:rsidRDefault="00C90CD8" w:rsidP="006B2146">
            <w:pPr>
              <w:jc w:val="center"/>
              <w:rPr>
                <w:sz w:val="22"/>
                <w:szCs w:val="22"/>
                <w:lang w:eastAsia="lv-LV"/>
              </w:rPr>
            </w:pPr>
            <w:r w:rsidRPr="00E14064">
              <w:rPr>
                <w:sz w:val="22"/>
                <w:szCs w:val="22"/>
              </w:rPr>
              <w:t>10</w:t>
            </w:r>
            <w:r w:rsidR="004C404D">
              <w:rPr>
                <w:sz w:val="22"/>
                <w:szCs w:val="22"/>
              </w:rPr>
              <w:t>8</w:t>
            </w:r>
            <w:r w:rsidRPr="00E14064">
              <w:rPr>
                <w:sz w:val="22"/>
                <w:szCs w:val="22"/>
              </w:rPr>
              <w:t xml:space="preserve">0 </w:t>
            </w:r>
            <w:r w:rsidRPr="00E14064">
              <w:rPr>
                <w:sz w:val="22"/>
                <w:szCs w:val="22"/>
                <w:lang w:eastAsia="lv-LV"/>
              </w:rPr>
              <w:t>m</w:t>
            </w:r>
            <w:r w:rsidRPr="00E14064">
              <w:rPr>
                <w:sz w:val="22"/>
                <w:szCs w:val="22"/>
                <w:vertAlign w:val="superscript"/>
                <w:lang w:eastAsia="lv-LV"/>
              </w:rPr>
              <w:t>2</w:t>
            </w:r>
          </w:p>
          <w:p w14:paraId="1111ABC6" w14:textId="63595F1C" w:rsidR="00C90CD8" w:rsidRPr="00E14064" w:rsidRDefault="00C90CD8" w:rsidP="006B2146">
            <w:pPr>
              <w:jc w:val="center"/>
              <w:rPr>
                <w:sz w:val="22"/>
                <w:szCs w:val="22"/>
              </w:rPr>
            </w:pPr>
            <w:r w:rsidRPr="00E14064">
              <w:rPr>
                <w:sz w:val="22"/>
                <w:szCs w:val="22"/>
                <w:lang w:eastAsia="lv-LV"/>
              </w:rPr>
              <w:t>(max 1600 m</w:t>
            </w:r>
            <w:r w:rsidRPr="00E14064">
              <w:rPr>
                <w:sz w:val="22"/>
                <w:szCs w:val="22"/>
                <w:vertAlign w:val="superscript"/>
                <w:lang w:eastAsia="lv-LV"/>
              </w:rPr>
              <w:t>2</w:t>
            </w:r>
            <w:r w:rsidRPr="00E14064">
              <w:rPr>
                <w:sz w:val="22"/>
                <w:szCs w:val="22"/>
                <w:lang w:eastAsia="lv-LV"/>
              </w:rPr>
              <w:t>)</w:t>
            </w:r>
          </w:p>
        </w:tc>
        <w:tc>
          <w:tcPr>
            <w:tcW w:w="1275" w:type="dxa"/>
          </w:tcPr>
          <w:p w14:paraId="6DF77B68" w14:textId="6019542A" w:rsidR="00C90CD8" w:rsidRPr="00E14064" w:rsidRDefault="00C90CD8" w:rsidP="008C0B59">
            <w:pPr>
              <w:jc w:val="center"/>
              <w:rPr>
                <w:sz w:val="22"/>
                <w:szCs w:val="22"/>
              </w:rPr>
            </w:pPr>
            <w:r w:rsidRPr="00E14064">
              <w:rPr>
                <w:sz w:val="22"/>
                <w:szCs w:val="22"/>
              </w:rPr>
              <w:t>8 </w:t>
            </w:r>
            <w:r w:rsidR="008C0B59" w:rsidRPr="00E14064">
              <w:rPr>
                <w:sz w:val="22"/>
                <w:szCs w:val="22"/>
              </w:rPr>
              <w:t>5</w:t>
            </w:r>
            <w:r w:rsidR="0093231D" w:rsidRPr="00E14064">
              <w:rPr>
                <w:sz w:val="22"/>
                <w:szCs w:val="22"/>
              </w:rPr>
              <w:t>1</w:t>
            </w:r>
            <w:r w:rsidR="008C0B59" w:rsidRPr="00E14064">
              <w:rPr>
                <w:sz w:val="22"/>
                <w:szCs w:val="22"/>
              </w:rPr>
              <w:t>0</w:t>
            </w:r>
            <w:r w:rsidRPr="00E14064">
              <w:rPr>
                <w:sz w:val="22"/>
                <w:szCs w:val="22"/>
              </w:rPr>
              <w:t xml:space="preserve"> m</w:t>
            </w:r>
            <w:r w:rsidRPr="00E14064">
              <w:rPr>
                <w:sz w:val="22"/>
                <w:szCs w:val="22"/>
                <w:vertAlign w:val="superscript"/>
              </w:rPr>
              <w:t>3</w:t>
            </w:r>
          </w:p>
        </w:tc>
      </w:tr>
      <w:tr w:rsidR="00C90CD8" w:rsidRPr="00E14064" w14:paraId="0B4852CE" w14:textId="77777777" w:rsidTr="00E14064">
        <w:tc>
          <w:tcPr>
            <w:tcW w:w="1129" w:type="dxa"/>
          </w:tcPr>
          <w:p w14:paraId="62952B43" w14:textId="77777777" w:rsidR="00C90CD8" w:rsidRPr="00E14064" w:rsidRDefault="00C90CD8" w:rsidP="006B2146">
            <w:pPr>
              <w:jc w:val="both"/>
              <w:rPr>
                <w:sz w:val="22"/>
                <w:szCs w:val="22"/>
              </w:rPr>
            </w:pPr>
            <w:r w:rsidRPr="00E14064">
              <w:rPr>
                <w:sz w:val="22"/>
                <w:szCs w:val="22"/>
              </w:rPr>
              <w:t>UN3</w:t>
            </w:r>
          </w:p>
        </w:tc>
        <w:tc>
          <w:tcPr>
            <w:tcW w:w="2127" w:type="dxa"/>
          </w:tcPr>
          <w:p w14:paraId="61310142" w14:textId="59304E5B" w:rsidR="00C90CD8" w:rsidRPr="00E14064" w:rsidRDefault="00C90CD8" w:rsidP="00766CFC">
            <w:pPr>
              <w:rPr>
                <w:sz w:val="22"/>
                <w:szCs w:val="22"/>
              </w:rPr>
            </w:pPr>
            <w:r w:rsidRPr="00E14064">
              <w:rPr>
                <w:sz w:val="22"/>
                <w:szCs w:val="22"/>
              </w:rPr>
              <w:t xml:space="preserve">Administratīvo un sadzīves telpu </w:t>
            </w:r>
            <w:r w:rsidR="00766CFC" w:rsidRPr="00E14064">
              <w:rPr>
                <w:sz w:val="22"/>
                <w:szCs w:val="22"/>
              </w:rPr>
              <w:t xml:space="preserve">daļa </w:t>
            </w:r>
            <w:r w:rsidRPr="00E14064">
              <w:rPr>
                <w:sz w:val="22"/>
                <w:szCs w:val="22"/>
              </w:rPr>
              <w:t>asīs“19 – 21 / A </w:t>
            </w:r>
            <w:r w:rsidRPr="00E14064">
              <w:rPr>
                <w:caps/>
                <w:sz w:val="22"/>
                <w:szCs w:val="22"/>
              </w:rPr>
              <w:noBreakHyphen/>
              <w:t> B”</w:t>
            </w:r>
          </w:p>
        </w:tc>
        <w:tc>
          <w:tcPr>
            <w:tcW w:w="1134" w:type="dxa"/>
          </w:tcPr>
          <w:p w14:paraId="7C21A31B" w14:textId="77777777" w:rsidR="004874BA" w:rsidRPr="00E14064" w:rsidRDefault="004874BA" w:rsidP="004874BA">
            <w:pPr>
              <w:jc w:val="center"/>
              <w:rPr>
                <w:sz w:val="22"/>
                <w:szCs w:val="22"/>
              </w:rPr>
            </w:pPr>
            <w:r w:rsidRPr="00E14064">
              <w:rPr>
                <w:sz w:val="22"/>
                <w:szCs w:val="22"/>
              </w:rPr>
              <w:t xml:space="preserve">2 stāvi / </w:t>
            </w:r>
          </w:p>
          <w:p w14:paraId="3F84D676" w14:textId="4DA809AF" w:rsidR="00C90CD8" w:rsidRPr="00E14064" w:rsidRDefault="004874BA" w:rsidP="004874BA">
            <w:pPr>
              <w:jc w:val="center"/>
              <w:rPr>
                <w:sz w:val="22"/>
                <w:szCs w:val="22"/>
              </w:rPr>
            </w:pPr>
            <w:r w:rsidRPr="00E14064">
              <w:rPr>
                <w:sz w:val="22"/>
                <w:szCs w:val="22"/>
              </w:rPr>
              <w:t xml:space="preserve">3,55 m </w:t>
            </w:r>
          </w:p>
        </w:tc>
        <w:tc>
          <w:tcPr>
            <w:tcW w:w="1559" w:type="dxa"/>
          </w:tcPr>
          <w:p w14:paraId="4EE5F801" w14:textId="7EAD387F" w:rsidR="00C90CD8" w:rsidRPr="00E14064" w:rsidRDefault="00C90CD8" w:rsidP="008C0B59">
            <w:pPr>
              <w:jc w:val="center"/>
              <w:rPr>
                <w:sz w:val="22"/>
                <w:szCs w:val="22"/>
              </w:rPr>
            </w:pPr>
            <w:r w:rsidRPr="00E14064">
              <w:rPr>
                <w:sz w:val="22"/>
                <w:szCs w:val="22"/>
              </w:rPr>
              <w:t xml:space="preserve">V lietošanas veids / </w:t>
            </w:r>
            <w:r w:rsidR="004874BA" w:rsidRPr="00E14064">
              <w:rPr>
                <w:sz w:val="22"/>
                <w:szCs w:val="22"/>
              </w:rPr>
              <w:t>U2b</w:t>
            </w:r>
          </w:p>
        </w:tc>
        <w:tc>
          <w:tcPr>
            <w:tcW w:w="1417" w:type="dxa"/>
          </w:tcPr>
          <w:p w14:paraId="300A2169" w14:textId="19AE4DA8" w:rsidR="00C90CD8" w:rsidRPr="00E14064" w:rsidRDefault="00C90CD8" w:rsidP="006B2146">
            <w:pPr>
              <w:jc w:val="center"/>
              <w:rPr>
                <w:sz w:val="22"/>
                <w:szCs w:val="22"/>
              </w:rPr>
            </w:pPr>
            <w:r w:rsidRPr="00E14064">
              <w:rPr>
                <w:sz w:val="22"/>
                <w:szCs w:val="22"/>
              </w:rPr>
              <w:t xml:space="preserve">no 600 līdz 1200 </w:t>
            </w:r>
            <w:r w:rsidRPr="00E14064">
              <w:rPr>
                <w:bCs/>
                <w:sz w:val="22"/>
                <w:szCs w:val="22"/>
              </w:rPr>
              <w:t>MJ/m</w:t>
            </w:r>
            <w:r w:rsidRPr="00E14064">
              <w:rPr>
                <w:bCs/>
                <w:sz w:val="22"/>
                <w:szCs w:val="22"/>
                <w:vertAlign w:val="superscript"/>
              </w:rPr>
              <w:t>2</w:t>
            </w:r>
          </w:p>
        </w:tc>
        <w:tc>
          <w:tcPr>
            <w:tcW w:w="1560" w:type="dxa"/>
          </w:tcPr>
          <w:p w14:paraId="76A2A363" w14:textId="77777777" w:rsidR="00C90CD8" w:rsidRPr="00E14064" w:rsidRDefault="00C90CD8" w:rsidP="006B2146">
            <w:pPr>
              <w:jc w:val="center"/>
              <w:rPr>
                <w:sz w:val="22"/>
                <w:szCs w:val="22"/>
                <w:lang w:eastAsia="lv-LV"/>
              </w:rPr>
            </w:pPr>
            <w:r w:rsidRPr="00E14064">
              <w:rPr>
                <w:sz w:val="22"/>
                <w:szCs w:val="22"/>
              </w:rPr>
              <w:t xml:space="preserve">340 </w:t>
            </w:r>
            <w:r w:rsidRPr="00E14064">
              <w:rPr>
                <w:sz w:val="22"/>
                <w:szCs w:val="22"/>
                <w:lang w:eastAsia="lv-LV"/>
              </w:rPr>
              <w:t>m</w:t>
            </w:r>
            <w:r w:rsidRPr="00E14064">
              <w:rPr>
                <w:sz w:val="22"/>
                <w:szCs w:val="22"/>
                <w:vertAlign w:val="superscript"/>
                <w:lang w:eastAsia="lv-LV"/>
              </w:rPr>
              <w:t>2</w:t>
            </w:r>
          </w:p>
          <w:p w14:paraId="0FB08A38" w14:textId="73E6ED71" w:rsidR="00C90CD8" w:rsidRPr="00E14064" w:rsidRDefault="00C90CD8" w:rsidP="00C90CD8">
            <w:pPr>
              <w:jc w:val="center"/>
              <w:rPr>
                <w:sz w:val="22"/>
                <w:szCs w:val="22"/>
              </w:rPr>
            </w:pPr>
            <w:r w:rsidRPr="00E14064">
              <w:rPr>
                <w:sz w:val="22"/>
                <w:szCs w:val="22"/>
                <w:lang w:eastAsia="lv-LV"/>
              </w:rPr>
              <w:t>(max 2500 m</w:t>
            </w:r>
            <w:r w:rsidRPr="00E14064">
              <w:rPr>
                <w:sz w:val="22"/>
                <w:szCs w:val="22"/>
                <w:vertAlign w:val="superscript"/>
                <w:lang w:eastAsia="lv-LV"/>
              </w:rPr>
              <w:t>2</w:t>
            </w:r>
            <w:r w:rsidRPr="00E14064">
              <w:rPr>
                <w:sz w:val="22"/>
                <w:szCs w:val="22"/>
                <w:lang w:eastAsia="lv-LV"/>
              </w:rPr>
              <w:t>)</w:t>
            </w:r>
          </w:p>
        </w:tc>
        <w:tc>
          <w:tcPr>
            <w:tcW w:w="1275" w:type="dxa"/>
          </w:tcPr>
          <w:p w14:paraId="02B34E5B" w14:textId="22A04851" w:rsidR="00C90CD8" w:rsidRPr="00E14064" w:rsidRDefault="008C0B59" w:rsidP="0093231D">
            <w:pPr>
              <w:jc w:val="center"/>
              <w:rPr>
                <w:sz w:val="22"/>
                <w:szCs w:val="22"/>
              </w:rPr>
            </w:pPr>
            <w:r w:rsidRPr="00E14064">
              <w:rPr>
                <w:sz w:val="22"/>
                <w:szCs w:val="22"/>
              </w:rPr>
              <w:t>1</w:t>
            </w:r>
            <w:r w:rsidR="00C90CD8" w:rsidRPr="00E14064">
              <w:rPr>
                <w:sz w:val="22"/>
                <w:szCs w:val="22"/>
              </w:rPr>
              <w:t> </w:t>
            </w:r>
            <w:r w:rsidRPr="00E14064">
              <w:rPr>
                <w:sz w:val="22"/>
                <w:szCs w:val="22"/>
              </w:rPr>
              <w:t>2</w:t>
            </w:r>
            <w:r w:rsidR="0093231D" w:rsidRPr="00E14064">
              <w:rPr>
                <w:sz w:val="22"/>
                <w:szCs w:val="22"/>
              </w:rPr>
              <w:t>3</w:t>
            </w:r>
            <w:r w:rsidRPr="00E14064">
              <w:rPr>
                <w:sz w:val="22"/>
                <w:szCs w:val="22"/>
              </w:rPr>
              <w:t>0</w:t>
            </w:r>
            <w:r w:rsidR="00C90CD8" w:rsidRPr="00E14064">
              <w:rPr>
                <w:sz w:val="22"/>
                <w:szCs w:val="22"/>
              </w:rPr>
              <w:t xml:space="preserve"> m</w:t>
            </w:r>
            <w:r w:rsidR="00C90CD8" w:rsidRPr="00E14064">
              <w:rPr>
                <w:sz w:val="22"/>
                <w:szCs w:val="22"/>
                <w:vertAlign w:val="superscript"/>
              </w:rPr>
              <w:t>3</w:t>
            </w:r>
          </w:p>
        </w:tc>
      </w:tr>
    </w:tbl>
    <w:p w14:paraId="709D5B43" w14:textId="77777777" w:rsidR="00364D51" w:rsidRDefault="00364D51" w:rsidP="00364D51">
      <w:pPr>
        <w:jc w:val="both"/>
        <w:rPr>
          <w:color w:val="000000"/>
        </w:rPr>
      </w:pPr>
    </w:p>
    <w:p w14:paraId="5FC2FC8B" w14:textId="62F65BD1" w:rsidR="00364D51" w:rsidRPr="00454160" w:rsidRDefault="00364D51" w:rsidP="00364D51">
      <w:pPr>
        <w:jc w:val="both"/>
        <w:rPr>
          <w:color w:val="000000"/>
        </w:rPr>
      </w:pPr>
      <w:r w:rsidRPr="00454160">
        <w:rPr>
          <w:color w:val="000000"/>
        </w:rPr>
        <w:t>Piezīmes tabulai</w:t>
      </w:r>
      <w:r w:rsidR="00003288">
        <w:rPr>
          <w:color w:val="000000"/>
        </w:rPr>
        <w:t xml:space="preserve"> Nr.1.</w:t>
      </w:r>
      <w:r w:rsidRPr="00454160">
        <w:rPr>
          <w:color w:val="000000"/>
        </w:rPr>
        <w:t>:</w:t>
      </w:r>
    </w:p>
    <w:p w14:paraId="565F4D37" w14:textId="77777777" w:rsidR="00364D51" w:rsidRPr="00773B5D" w:rsidRDefault="00364D51" w:rsidP="00364D51">
      <w:pPr>
        <w:jc w:val="both"/>
        <w:rPr>
          <w:color w:val="000000"/>
        </w:rPr>
      </w:pPr>
      <w:r>
        <w:t xml:space="preserve">* </w:t>
      </w:r>
      <w:r w:rsidRPr="00773B5D">
        <w:t>Ugunsdrošības nodalījuma platība</w:t>
      </w:r>
      <w:r>
        <w:t xml:space="preserve"> aprēķinātā atbilstoši LBN 201-15  2.30. definīcijai.</w:t>
      </w:r>
    </w:p>
    <w:p w14:paraId="21222653" w14:textId="77777777" w:rsidR="00364D51" w:rsidRPr="00773B5D" w:rsidRDefault="00364D51" w:rsidP="00364D51">
      <w:pPr>
        <w:jc w:val="both"/>
        <w:rPr>
          <w:color w:val="000000"/>
        </w:rPr>
      </w:pPr>
      <w:r>
        <w:rPr>
          <w:color w:val="000000"/>
        </w:rPr>
        <w:t xml:space="preserve">** </w:t>
      </w:r>
      <w:r w:rsidRPr="00773B5D">
        <w:rPr>
          <w:color w:val="000000"/>
        </w:rPr>
        <w:t xml:space="preserve">Ugunsdrošības nodalījuma maksimālā </w:t>
      </w:r>
      <w:r w:rsidRPr="00773B5D">
        <w:t>platība</w:t>
      </w:r>
      <w:r>
        <w:t xml:space="preserve"> norādīta atbilstoši </w:t>
      </w:r>
      <w:r w:rsidRPr="00773B5D">
        <w:t>LBN 201-15 pielikuma 3.tab. prasībām</w:t>
      </w:r>
      <w:r>
        <w:t>.</w:t>
      </w:r>
    </w:p>
    <w:p w14:paraId="362514D8" w14:textId="77777777" w:rsidR="00364D51" w:rsidRDefault="00364D51" w:rsidP="00364D51">
      <w:pPr>
        <w:jc w:val="both"/>
        <w:rPr>
          <w:color w:val="000000"/>
        </w:rPr>
      </w:pPr>
    </w:p>
    <w:p w14:paraId="7FC6A91E" w14:textId="4544D1B1" w:rsidR="00FC622B" w:rsidRPr="00FC622B" w:rsidRDefault="00FC622B" w:rsidP="00720C76">
      <w:pPr>
        <w:pStyle w:val="ListParagraph"/>
        <w:numPr>
          <w:ilvl w:val="0"/>
          <w:numId w:val="26"/>
        </w:numPr>
        <w:rPr>
          <w:b/>
        </w:rPr>
      </w:pPr>
      <w:r>
        <w:rPr>
          <w:b/>
        </w:rPr>
        <w:t>N</w:t>
      </w:r>
      <w:r w:rsidRPr="00FC622B">
        <w:rPr>
          <w:b/>
        </w:rPr>
        <w:t xml:space="preserve">oliktava </w:t>
      </w:r>
      <w:r w:rsidR="00302F70">
        <w:t>(Nr.1 pēc ĢP)</w:t>
      </w:r>
    </w:p>
    <w:p w14:paraId="0352E827" w14:textId="7D695AD9" w:rsidR="00FC622B" w:rsidRPr="00E14064" w:rsidRDefault="00E14064" w:rsidP="00E14064">
      <w:pPr>
        <w:ind w:left="360"/>
      </w:pPr>
      <w:r>
        <w:t>2.1.</w:t>
      </w:r>
      <w:r w:rsidR="00FC622B" w:rsidRPr="00E14064">
        <w:t xml:space="preserve"> Būves veids – jaunbūve;</w:t>
      </w:r>
    </w:p>
    <w:p w14:paraId="1EA0C436" w14:textId="57210E07" w:rsidR="00FC622B" w:rsidRPr="0081069A" w:rsidRDefault="00FC622B" w:rsidP="00720C76">
      <w:pPr>
        <w:pStyle w:val="ListParagraph"/>
        <w:numPr>
          <w:ilvl w:val="1"/>
          <w:numId w:val="26"/>
        </w:numPr>
        <w:spacing w:line="240" w:lineRule="auto"/>
        <w:rPr>
          <w:szCs w:val="24"/>
        </w:rPr>
      </w:pPr>
      <w:r w:rsidRPr="0081069A">
        <w:rPr>
          <w:szCs w:val="24"/>
        </w:rPr>
        <w:t xml:space="preserve"> Būves galvenais lietošanas veids – 1252 “Noliktavas”;</w:t>
      </w:r>
    </w:p>
    <w:p w14:paraId="2BA2F550" w14:textId="6A660F9C" w:rsidR="0081069A" w:rsidRPr="0081069A" w:rsidRDefault="0081069A" w:rsidP="00720C76">
      <w:pPr>
        <w:pStyle w:val="ListParagraph"/>
        <w:numPr>
          <w:ilvl w:val="1"/>
          <w:numId w:val="26"/>
        </w:numPr>
        <w:spacing w:line="240" w:lineRule="auto"/>
        <w:rPr>
          <w:szCs w:val="24"/>
        </w:rPr>
      </w:pPr>
      <w:r w:rsidRPr="0081069A">
        <w:rPr>
          <w:szCs w:val="24"/>
        </w:rPr>
        <w:t xml:space="preserve"> </w:t>
      </w:r>
      <w:r>
        <w:rPr>
          <w:szCs w:val="24"/>
        </w:rPr>
        <w:t>L</w:t>
      </w:r>
      <w:r w:rsidRPr="0081069A">
        <w:rPr>
          <w:szCs w:val="24"/>
        </w:rPr>
        <w:t xml:space="preserve">ietošanas veids </w:t>
      </w:r>
      <w:r>
        <w:rPr>
          <w:szCs w:val="24"/>
        </w:rPr>
        <w:t xml:space="preserve">saskaņā ar LBN 201-15 </w:t>
      </w:r>
      <w:r>
        <w:rPr>
          <w:szCs w:val="24"/>
        </w:rPr>
        <w:noBreakHyphen/>
        <w:t xml:space="preserve"> </w:t>
      </w:r>
      <w:r w:rsidRPr="0081069A">
        <w:rPr>
          <w:szCs w:val="24"/>
        </w:rPr>
        <w:t>VI lietošanas veids</w:t>
      </w:r>
      <w:r>
        <w:rPr>
          <w:szCs w:val="24"/>
        </w:rPr>
        <w:t>;</w:t>
      </w:r>
    </w:p>
    <w:p w14:paraId="02CD6BF4" w14:textId="6CD4C711" w:rsidR="00FC622B" w:rsidRPr="0081069A" w:rsidRDefault="002F76C1" w:rsidP="00720C76">
      <w:pPr>
        <w:pStyle w:val="ListParagraph"/>
        <w:numPr>
          <w:ilvl w:val="1"/>
          <w:numId w:val="26"/>
        </w:numPr>
        <w:spacing w:line="240" w:lineRule="auto"/>
        <w:rPr>
          <w:szCs w:val="24"/>
        </w:rPr>
      </w:pPr>
      <w:r w:rsidRPr="0081069A">
        <w:rPr>
          <w:szCs w:val="24"/>
        </w:rPr>
        <w:t xml:space="preserve"> </w:t>
      </w:r>
      <w:r w:rsidR="00FC622B" w:rsidRPr="0081069A">
        <w:rPr>
          <w:szCs w:val="24"/>
        </w:rPr>
        <w:t>Ēkas augstums korē - 8,</w:t>
      </w:r>
      <w:r w:rsidRPr="0081069A">
        <w:rPr>
          <w:szCs w:val="24"/>
        </w:rPr>
        <w:t>95</w:t>
      </w:r>
      <w:r w:rsidR="00FC622B" w:rsidRPr="0081069A">
        <w:rPr>
          <w:szCs w:val="24"/>
        </w:rPr>
        <w:t xml:space="preserve"> m (no zemes līmeņa);</w:t>
      </w:r>
    </w:p>
    <w:p w14:paraId="1DB3345A" w14:textId="3CB34D8B" w:rsidR="00FC622B" w:rsidRPr="0081069A" w:rsidRDefault="00FC622B" w:rsidP="00720C76">
      <w:pPr>
        <w:pStyle w:val="ListParagraph"/>
        <w:numPr>
          <w:ilvl w:val="1"/>
          <w:numId w:val="26"/>
        </w:numPr>
        <w:spacing w:line="240" w:lineRule="auto"/>
        <w:rPr>
          <w:szCs w:val="24"/>
        </w:rPr>
      </w:pPr>
      <w:r w:rsidRPr="0081069A">
        <w:rPr>
          <w:szCs w:val="24"/>
        </w:rPr>
        <w:t xml:space="preserve"> </w:t>
      </w:r>
      <w:r w:rsidRPr="0081069A">
        <w:rPr>
          <w:szCs w:val="24"/>
          <w:lang w:eastAsia="lv-LV"/>
        </w:rPr>
        <w:t>Ēkas augstums no brauktuves (zemes) līmeņa līdz dzegai (max) – 7,</w:t>
      </w:r>
      <w:r w:rsidR="002F76C1" w:rsidRPr="0081069A">
        <w:rPr>
          <w:szCs w:val="24"/>
          <w:lang w:eastAsia="lv-LV"/>
        </w:rPr>
        <w:t>1</w:t>
      </w:r>
      <w:r w:rsidRPr="0081069A">
        <w:rPr>
          <w:szCs w:val="24"/>
          <w:lang w:eastAsia="lv-LV"/>
        </w:rPr>
        <w:t>3 m;</w:t>
      </w:r>
    </w:p>
    <w:p w14:paraId="57A26E1B" w14:textId="12AF6459" w:rsidR="002F76C1" w:rsidRPr="0081069A" w:rsidRDefault="00FC622B" w:rsidP="00720C76">
      <w:pPr>
        <w:pStyle w:val="ListParagraph"/>
        <w:numPr>
          <w:ilvl w:val="1"/>
          <w:numId w:val="26"/>
        </w:numPr>
        <w:spacing w:line="240" w:lineRule="auto"/>
        <w:rPr>
          <w:szCs w:val="24"/>
        </w:rPr>
      </w:pPr>
      <w:r w:rsidRPr="0081069A">
        <w:rPr>
          <w:szCs w:val="24"/>
        </w:rPr>
        <w:t xml:space="preserve"> Būves augstākā stāva grīdas līmenis </w:t>
      </w:r>
      <w:r w:rsidR="002F76C1" w:rsidRPr="0081069A">
        <w:rPr>
          <w:szCs w:val="24"/>
        </w:rPr>
        <w:t>–</w:t>
      </w:r>
      <w:r w:rsidRPr="0081069A">
        <w:rPr>
          <w:szCs w:val="24"/>
        </w:rPr>
        <w:t xml:space="preserve"> </w:t>
      </w:r>
      <w:r w:rsidR="002F76C1" w:rsidRPr="0081069A">
        <w:rPr>
          <w:szCs w:val="24"/>
        </w:rPr>
        <w:t>0,15 m (</w:t>
      </w:r>
      <w:r w:rsidRPr="0081069A">
        <w:rPr>
          <w:szCs w:val="24"/>
        </w:rPr>
        <w:t>līdz 8,0 m</w:t>
      </w:r>
      <w:r w:rsidR="002F76C1" w:rsidRPr="0081069A">
        <w:rPr>
          <w:szCs w:val="24"/>
        </w:rPr>
        <w:t>);</w:t>
      </w:r>
    </w:p>
    <w:p w14:paraId="313A737C" w14:textId="77777777" w:rsidR="002F76C1" w:rsidRPr="0081069A" w:rsidRDefault="002F76C1" w:rsidP="00720C76">
      <w:pPr>
        <w:pStyle w:val="ListParagraph"/>
        <w:numPr>
          <w:ilvl w:val="1"/>
          <w:numId w:val="26"/>
        </w:numPr>
        <w:spacing w:line="240" w:lineRule="auto"/>
        <w:rPr>
          <w:szCs w:val="24"/>
        </w:rPr>
      </w:pPr>
      <w:r w:rsidRPr="0081069A">
        <w:rPr>
          <w:szCs w:val="24"/>
        </w:rPr>
        <w:t xml:space="preserve"> Stāvu skaits – 1;</w:t>
      </w:r>
    </w:p>
    <w:p w14:paraId="450D7F49" w14:textId="4BA1663E" w:rsidR="00FC622B" w:rsidRPr="0081069A" w:rsidRDefault="00FC622B" w:rsidP="00720C76">
      <w:pPr>
        <w:pStyle w:val="ListParagraph"/>
        <w:numPr>
          <w:ilvl w:val="1"/>
          <w:numId w:val="26"/>
        </w:numPr>
        <w:spacing w:line="240" w:lineRule="auto"/>
        <w:rPr>
          <w:szCs w:val="24"/>
        </w:rPr>
      </w:pPr>
      <w:r w:rsidRPr="0081069A">
        <w:rPr>
          <w:szCs w:val="24"/>
        </w:rPr>
        <w:t xml:space="preserve">Ēkas kopējā platība – </w:t>
      </w:r>
      <w:r w:rsidR="008338B3" w:rsidRPr="0081069A">
        <w:rPr>
          <w:szCs w:val="24"/>
        </w:rPr>
        <w:t>2404 m</w:t>
      </w:r>
      <w:r w:rsidR="008338B3" w:rsidRPr="0081069A">
        <w:rPr>
          <w:szCs w:val="24"/>
          <w:vertAlign w:val="superscript"/>
        </w:rPr>
        <w:t>2</w:t>
      </w:r>
      <w:r w:rsidRPr="0081069A">
        <w:rPr>
          <w:szCs w:val="24"/>
        </w:rPr>
        <w:t>;</w:t>
      </w:r>
    </w:p>
    <w:p w14:paraId="23898393" w14:textId="15FDFB61" w:rsidR="008338B3" w:rsidRPr="0081069A" w:rsidRDefault="008338B3" w:rsidP="00720C76">
      <w:pPr>
        <w:pStyle w:val="ListParagraph"/>
        <w:numPr>
          <w:ilvl w:val="1"/>
          <w:numId w:val="26"/>
        </w:numPr>
        <w:spacing w:line="240" w:lineRule="auto"/>
        <w:rPr>
          <w:szCs w:val="24"/>
        </w:rPr>
      </w:pPr>
      <w:r w:rsidRPr="0081069A">
        <w:rPr>
          <w:szCs w:val="24"/>
        </w:rPr>
        <w:t xml:space="preserve"> Ēkas būvtilpums – 19300 m</w:t>
      </w:r>
      <w:r w:rsidRPr="0081069A">
        <w:rPr>
          <w:szCs w:val="24"/>
          <w:vertAlign w:val="superscript"/>
        </w:rPr>
        <w:t>3</w:t>
      </w:r>
      <w:r w:rsidRPr="0081069A">
        <w:rPr>
          <w:szCs w:val="24"/>
        </w:rPr>
        <w:t>;</w:t>
      </w:r>
    </w:p>
    <w:p w14:paraId="44B2208F" w14:textId="6E2574B9" w:rsidR="0081069A" w:rsidRPr="0081069A" w:rsidRDefault="0081069A" w:rsidP="00720C76">
      <w:pPr>
        <w:pStyle w:val="ListParagraph"/>
        <w:numPr>
          <w:ilvl w:val="1"/>
          <w:numId w:val="26"/>
        </w:numPr>
        <w:spacing w:line="240" w:lineRule="auto"/>
        <w:rPr>
          <w:szCs w:val="24"/>
        </w:rPr>
      </w:pPr>
      <w:r w:rsidRPr="0081069A">
        <w:rPr>
          <w:szCs w:val="24"/>
        </w:rPr>
        <w:t>Ugunsslodze - virs 1200 MJ/m²</w:t>
      </w:r>
      <w:r>
        <w:rPr>
          <w:szCs w:val="24"/>
        </w:rPr>
        <w:t>;</w:t>
      </w:r>
    </w:p>
    <w:p w14:paraId="31D8E245" w14:textId="74EF35E3" w:rsidR="00FC622B" w:rsidRPr="0081069A" w:rsidRDefault="00FC622B" w:rsidP="00720C76">
      <w:pPr>
        <w:pStyle w:val="ListParagraph"/>
        <w:numPr>
          <w:ilvl w:val="1"/>
          <w:numId w:val="26"/>
        </w:numPr>
        <w:spacing w:line="240" w:lineRule="auto"/>
        <w:ind w:left="714" w:hanging="357"/>
        <w:rPr>
          <w:szCs w:val="24"/>
        </w:rPr>
      </w:pPr>
      <w:r w:rsidRPr="0081069A">
        <w:rPr>
          <w:szCs w:val="24"/>
        </w:rPr>
        <w:t>Ēkas ugusnoturības pakāpe – U</w:t>
      </w:r>
      <w:r w:rsidR="008338B3" w:rsidRPr="0081069A">
        <w:rPr>
          <w:szCs w:val="24"/>
        </w:rPr>
        <w:t>1</w:t>
      </w:r>
      <w:r w:rsidRPr="0081069A">
        <w:rPr>
          <w:szCs w:val="24"/>
        </w:rPr>
        <w:t>b</w:t>
      </w:r>
      <w:r w:rsidR="00E14064">
        <w:rPr>
          <w:szCs w:val="24"/>
        </w:rPr>
        <w:t>.</w:t>
      </w:r>
    </w:p>
    <w:p w14:paraId="1CC81DE9" w14:textId="77777777" w:rsidR="00E14064" w:rsidRDefault="00E14064" w:rsidP="00E14064"/>
    <w:p w14:paraId="0F5800DA" w14:textId="52F1EA27" w:rsidR="0081069A" w:rsidRDefault="003B0E56" w:rsidP="00E14064">
      <w:r w:rsidRPr="00E14064">
        <w:t xml:space="preserve">Ēka </w:t>
      </w:r>
      <w:r>
        <w:t>neapkurināma.</w:t>
      </w:r>
      <w:r w:rsidR="00E14064">
        <w:t xml:space="preserve"> </w:t>
      </w:r>
      <w:r w:rsidR="002A16ED">
        <w:t xml:space="preserve">Noliktavas </w:t>
      </w:r>
      <w:r w:rsidR="0081069A">
        <w:t xml:space="preserve">ēka projektēta kā viens ugunsdrošības nodalījums. </w:t>
      </w:r>
      <w:r w:rsidR="0081069A" w:rsidRPr="00773B5D">
        <w:rPr>
          <w:color w:val="000000"/>
        </w:rPr>
        <w:t>Ugunsdrošības nodalījuma</w:t>
      </w:r>
      <w:r w:rsidR="0081069A">
        <w:rPr>
          <w:color w:val="000000"/>
        </w:rPr>
        <w:t xml:space="preserve"> atļautā </w:t>
      </w:r>
      <w:r w:rsidR="0081069A" w:rsidRPr="00773B5D">
        <w:rPr>
          <w:color w:val="000000"/>
        </w:rPr>
        <w:t xml:space="preserve">maksimālā </w:t>
      </w:r>
      <w:r w:rsidR="0081069A" w:rsidRPr="00773B5D">
        <w:t>platība</w:t>
      </w:r>
      <w:r w:rsidR="0081069A">
        <w:t xml:space="preserve"> </w:t>
      </w:r>
      <w:r w:rsidR="00E14064">
        <w:t>–</w:t>
      </w:r>
      <w:r w:rsidR="0081069A">
        <w:t xml:space="preserve"> </w:t>
      </w:r>
      <w:r w:rsidR="00E14064">
        <w:t xml:space="preserve">5000 </w:t>
      </w:r>
      <w:r w:rsidR="00E14064" w:rsidRPr="0081069A">
        <w:t>m</w:t>
      </w:r>
      <w:r w:rsidR="00E14064" w:rsidRPr="0081069A">
        <w:rPr>
          <w:vertAlign w:val="superscript"/>
        </w:rPr>
        <w:t>2</w:t>
      </w:r>
      <w:r w:rsidR="00E14064">
        <w:t>.</w:t>
      </w:r>
    </w:p>
    <w:p w14:paraId="4187ADEC" w14:textId="19F66A47" w:rsidR="00D637B4" w:rsidRDefault="00D637B4">
      <w:r>
        <w:br w:type="page"/>
      </w:r>
    </w:p>
    <w:p w14:paraId="1D57DFDD" w14:textId="77777777" w:rsidR="00FC622B" w:rsidRDefault="00FC622B" w:rsidP="00A4590B"/>
    <w:p w14:paraId="41CEC474" w14:textId="1F1A67D9" w:rsidR="00E14064" w:rsidRPr="00D637B4" w:rsidRDefault="00D637B4" w:rsidP="00720C76">
      <w:pPr>
        <w:pStyle w:val="ListParagraph"/>
        <w:numPr>
          <w:ilvl w:val="0"/>
          <w:numId w:val="26"/>
        </w:numPr>
        <w:rPr>
          <w:b/>
        </w:rPr>
      </w:pPr>
      <w:r>
        <w:rPr>
          <w:b/>
        </w:rPr>
        <w:t>A</w:t>
      </w:r>
      <w:r w:rsidRPr="00D637B4">
        <w:rPr>
          <w:b/>
        </w:rPr>
        <w:t xml:space="preserve">psardzes ēka </w:t>
      </w:r>
      <w:r w:rsidR="00302F70">
        <w:t>(Nr.3 pēc ĢP)</w:t>
      </w:r>
    </w:p>
    <w:p w14:paraId="3453711B" w14:textId="16E57B6E" w:rsidR="00E14064" w:rsidRPr="00E14064" w:rsidRDefault="00E14064" w:rsidP="00E14064">
      <w:pPr>
        <w:ind w:left="360"/>
      </w:pPr>
      <w:r>
        <w:t>3.1.</w:t>
      </w:r>
      <w:r w:rsidRPr="00E14064">
        <w:t xml:space="preserve"> </w:t>
      </w:r>
      <w:r w:rsidR="00D637B4">
        <w:t>Būves veids – novietošana</w:t>
      </w:r>
      <w:r w:rsidRPr="00E14064">
        <w:t>;</w:t>
      </w:r>
    </w:p>
    <w:p w14:paraId="0026DFEB" w14:textId="15ED3D86" w:rsidR="00E14064" w:rsidRPr="0081069A" w:rsidRDefault="00E14064" w:rsidP="00720C76">
      <w:pPr>
        <w:pStyle w:val="ListParagraph"/>
        <w:numPr>
          <w:ilvl w:val="1"/>
          <w:numId w:val="26"/>
        </w:numPr>
        <w:spacing w:line="240" w:lineRule="auto"/>
        <w:rPr>
          <w:szCs w:val="24"/>
        </w:rPr>
      </w:pPr>
      <w:r w:rsidRPr="0081069A">
        <w:rPr>
          <w:szCs w:val="24"/>
        </w:rPr>
        <w:t xml:space="preserve"> </w:t>
      </w:r>
      <w:r w:rsidR="00D637B4">
        <w:t>Būves galvenais lietošanas veids – 1274 “Palīgēkas”</w:t>
      </w:r>
      <w:r w:rsidRPr="0081069A">
        <w:rPr>
          <w:szCs w:val="24"/>
        </w:rPr>
        <w:t>;</w:t>
      </w:r>
    </w:p>
    <w:p w14:paraId="6E68FC4E" w14:textId="495E060F" w:rsidR="00E14064" w:rsidRPr="0081069A" w:rsidRDefault="00E14064" w:rsidP="00720C76">
      <w:pPr>
        <w:pStyle w:val="ListParagraph"/>
        <w:numPr>
          <w:ilvl w:val="1"/>
          <w:numId w:val="26"/>
        </w:numPr>
        <w:spacing w:line="240" w:lineRule="auto"/>
        <w:rPr>
          <w:szCs w:val="24"/>
        </w:rPr>
      </w:pPr>
      <w:r w:rsidRPr="0081069A">
        <w:rPr>
          <w:szCs w:val="24"/>
        </w:rPr>
        <w:t xml:space="preserve"> </w:t>
      </w:r>
      <w:r>
        <w:rPr>
          <w:szCs w:val="24"/>
        </w:rPr>
        <w:t>L</w:t>
      </w:r>
      <w:r w:rsidRPr="0081069A">
        <w:rPr>
          <w:szCs w:val="24"/>
        </w:rPr>
        <w:t xml:space="preserve">ietošanas veids </w:t>
      </w:r>
      <w:r>
        <w:rPr>
          <w:szCs w:val="24"/>
        </w:rPr>
        <w:t xml:space="preserve">saskaņā ar LBN 201-15 </w:t>
      </w:r>
      <w:r>
        <w:rPr>
          <w:szCs w:val="24"/>
        </w:rPr>
        <w:noBreakHyphen/>
        <w:t xml:space="preserve"> </w:t>
      </w:r>
      <w:r w:rsidRPr="0081069A">
        <w:rPr>
          <w:szCs w:val="24"/>
        </w:rPr>
        <w:t>V lietošanas veids</w:t>
      </w:r>
      <w:r>
        <w:rPr>
          <w:szCs w:val="24"/>
        </w:rPr>
        <w:t>;</w:t>
      </w:r>
    </w:p>
    <w:p w14:paraId="4CA4368C" w14:textId="7755803E" w:rsidR="00E14064" w:rsidRPr="0081069A" w:rsidRDefault="00E14064" w:rsidP="00720C76">
      <w:pPr>
        <w:pStyle w:val="ListParagraph"/>
        <w:numPr>
          <w:ilvl w:val="1"/>
          <w:numId w:val="26"/>
        </w:numPr>
        <w:spacing w:line="240" w:lineRule="auto"/>
        <w:rPr>
          <w:szCs w:val="24"/>
        </w:rPr>
      </w:pPr>
      <w:r w:rsidRPr="0081069A">
        <w:rPr>
          <w:szCs w:val="24"/>
        </w:rPr>
        <w:t xml:space="preserve"> </w:t>
      </w:r>
      <w:r w:rsidR="00D637B4">
        <w:rPr>
          <w:szCs w:val="24"/>
        </w:rPr>
        <w:t>Ē</w:t>
      </w:r>
      <w:r w:rsidR="00D637B4">
        <w:t>kas augstums 2,65 m (no zemes līmeņa)</w:t>
      </w:r>
      <w:r w:rsidRPr="0081069A">
        <w:rPr>
          <w:szCs w:val="24"/>
        </w:rPr>
        <w:t>;</w:t>
      </w:r>
    </w:p>
    <w:p w14:paraId="2C99A704" w14:textId="3553A36E" w:rsidR="00E14064" w:rsidRPr="0081069A" w:rsidRDefault="002A16ED" w:rsidP="00720C76">
      <w:pPr>
        <w:pStyle w:val="ListParagraph"/>
        <w:numPr>
          <w:ilvl w:val="1"/>
          <w:numId w:val="26"/>
        </w:numPr>
        <w:spacing w:line="240" w:lineRule="auto"/>
        <w:rPr>
          <w:szCs w:val="24"/>
        </w:rPr>
      </w:pPr>
      <w:r>
        <w:rPr>
          <w:szCs w:val="24"/>
        </w:rPr>
        <w:t xml:space="preserve"> </w:t>
      </w:r>
      <w:r w:rsidR="00E14064" w:rsidRPr="0081069A">
        <w:rPr>
          <w:szCs w:val="24"/>
        </w:rPr>
        <w:t>Būves augstākā stāva grīdas līmenis – 0,15 m (līdz 8,0 m);</w:t>
      </w:r>
    </w:p>
    <w:p w14:paraId="1DA8FEF9" w14:textId="77777777" w:rsidR="00E14064" w:rsidRPr="0081069A" w:rsidRDefault="00E14064" w:rsidP="00720C76">
      <w:pPr>
        <w:pStyle w:val="ListParagraph"/>
        <w:numPr>
          <w:ilvl w:val="1"/>
          <w:numId w:val="26"/>
        </w:numPr>
        <w:spacing w:line="240" w:lineRule="auto"/>
        <w:rPr>
          <w:szCs w:val="24"/>
        </w:rPr>
      </w:pPr>
      <w:r w:rsidRPr="0081069A">
        <w:rPr>
          <w:szCs w:val="24"/>
        </w:rPr>
        <w:t xml:space="preserve"> Stāvu skaits – 1;</w:t>
      </w:r>
    </w:p>
    <w:p w14:paraId="774A6AF9" w14:textId="3BBADC63" w:rsidR="00E14064" w:rsidRPr="0081069A" w:rsidRDefault="002A16ED" w:rsidP="00720C76">
      <w:pPr>
        <w:pStyle w:val="ListParagraph"/>
        <w:numPr>
          <w:ilvl w:val="1"/>
          <w:numId w:val="26"/>
        </w:numPr>
        <w:spacing w:line="240" w:lineRule="auto"/>
        <w:rPr>
          <w:szCs w:val="24"/>
        </w:rPr>
      </w:pPr>
      <w:r>
        <w:rPr>
          <w:szCs w:val="24"/>
        </w:rPr>
        <w:t xml:space="preserve"> </w:t>
      </w:r>
      <w:r w:rsidR="00E14064" w:rsidRPr="0081069A">
        <w:rPr>
          <w:szCs w:val="24"/>
        </w:rPr>
        <w:t xml:space="preserve">Ēkas kopējā platība – </w:t>
      </w:r>
      <w:r w:rsidR="005E1D93">
        <w:rPr>
          <w:szCs w:val="24"/>
        </w:rPr>
        <w:t>7,0</w:t>
      </w:r>
      <w:r w:rsidR="00E14064" w:rsidRPr="0081069A">
        <w:rPr>
          <w:szCs w:val="24"/>
        </w:rPr>
        <w:t xml:space="preserve"> m</w:t>
      </w:r>
      <w:r w:rsidR="00E14064" w:rsidRPr="0081069A">
        <w:rPr>
          <w:szCs w:val="24"/>
          <w:vertAlign w:val="superscript"/>
        </w:rPr>
        <w:t>2</w:t>
      </w:r>
      <w:r w:rsidR="00E14064" w:rsidRPr="0081069A">
        <w:rPr>
          <w:szCs w:val="24"/>
        </w:rPr>
        <w:t>;</w:t>
      </w:r>
    </w:p>
    <w:p w14:paraId="7CF6CE76" w14:textId="7F5C1937" w:rsidR="00E14064" w:rsidRPr="0081069A" w:rsidRDefault="00E14064" w:rsidP="00720C76">
      <w:pPr>
        <w:pStyle w:val="ListParagraph"/>
        <w:numPr>
          <w:ilvl w:val="1"/>
          <w:numId w:val="26"/>
        </w:numPr>
        <w:spacing w:line="240" w:lineRule="auto"/>
        <w:rPr>
          <w:szCs w:val="24"/>
        </w:rPr>
      </w:pPr>
      <w:r w:rsidRPr="0081069A">
        <w:rPr>
          <w:szCs w:val="24"/>
        </w:rPr>
        <w:t xml:space="preserve"> Ēkas būvtilpums – </w:t>
      </w:r>
      <w:r w:rsidR="002A16ED">
        <w:t xml:space="preserve">18,8 </w:t>
      </w:r>
      <w:r w:rsidRPr="0081069A">
        <w:rPr>
          <w:szCs w:val="24"/>
        </w:rPr>
        <w:t>m</w:t>
      </w:r>
      <w:r w:rsidRPr="0081069A">
        <w:rPr>
          <w:szCs w:val="24"/>
          <w:vertAlign w:val="superscript"/>
        </w:rPr>
        <w:t>3</w:t>
      </w:r>
      <w:r w:rsidRPr="0081069A">
        <w:rPr>
          <w:szCs w:val="24"/>
        </w:rPr>
        <w:t>;</w:t>
      </w:r>
    </w:p>
    <w:p w14:paraId="06D96EA3" w14:textId="45DC2C3B" w:rsidR="00E14064" w:rsidRPr="0081069A" w:rsidRDefault="00E14064" w:rsidP="00720C76">
      <w:pPr>
        <w:pStyle w:val="ListParagraph"/>
        <w:numPr>
          <w:ilvl w:val="1"/>
          <w:numId w:val="26"/>
        </w:numPr>
        <w:spacing w:line="240" w:lineRule="auto"/>
        <w:ind w:left="714" w:hanging="357"/>
        <w:rPr>
          <w:szCs w:val="24"/>
        </w:rPr>
      </w:pPr>
      <w:r w:rsidRPr="0081069A">
        <w:rPr>
          <w:szCs w:val="24"/>
        </w:rPr>
        <w:t>Ēkas ugusnoturības pakāpe – U</w:t>
      </w:r>
      <w:r w:rsidR="002A16ED">
        <w:rPr>
          <w:szCs w:val="24"/>
        </w:rPr>
        <w:t>3</w:t>
      </w:r>
      <w:r>
        <w:rPr>
          <w:szCs w:val="24"/>
        </w:rPr>
        <w:t>.</w:t>
      </w:r>
    </w:p>
    <w:p w14:paraId="0D27FE5F" w14:textId="77777777" w:rsidR="00FC622B" w:rsidRDefault="00FC622B" w:rsidP="00A4590B"/>
    <w:p w14:paraId="7EB6969A" w14:textId="2AAA223A" w:rsidR="002A16ED" w:rsidRDefault="002A16ED" w:rsidP="00A4590B">
      <w:r>
        <w:t xml:space="preserve">Apsardzes ēka projektēta kā viens ugunsdrošības nodalījums. </w:t>
      </w:r>
      <w:r w:rsidRPr="00773B5D">
        <w:rPr>
          <w:color w:val="000000"/>
        </w:rPr>
        <w:t>Ugunsdrošības nodalījuma</w:t>
      </w:r>
      <w:r>
        <w:rPr>
          <w:color w:val="000000"/>
        </w:rPr>
        <w:t xml:space="preserve"> atļautā </w:t>
      </w:r>
      <w:r w:rsidRPr="00773B5D">
        <w:rPr>
          <w:color w:val="000000"/>
        </w:rPr>
        <w:t xml:space="preserve">maksimālā </w:t>
      </w:r>
      <w:r w:rsidRPr="00773B5D">
        <w:t>platība</w:t>
      </w:r>
      <w:r>
        <w:t xml:space="preserve"> – 1600 </w:t>
      </w:r>
      <w:r w:rsidRPr="0081069A">
        <w:t>m</w:t>
      </w:r>
      <w:r w:rsidRPr="0081069A">
        <w:rPr>
          <w:vertAlign w:val="superscript"/>
        </w:rPr>
        <w:t>2</w:t>
      </w:r>
      <w:r>
        <w:t>.</w:t>
      </w:r>
    </w:p>
    <w:p w14:paraId="1C7F81F4" w14:textId="77777777" w:rsidR="00C3674E" w:rsidRPr="00062C79" w:rsidRDefault="00C3674E" w:rsidP="00C3674E"/>
    <w:p w14:paraId="7C433E33" w14:textId="7A74E928" w:rsidR="00C3674E" w:rsidRPr="002A16ED" w:rsidRDefault="002A16ED" w:rsidP="00286A81">
      <w:pPr>
        <w:ind w:firstLine="680"/>
        <w:rPr>
          <w:b/>
          <w:u w:val="single"/>
        </w:rPr>
      </w:pPr>
      <w:r w:rsidRPr="002A16ED">
        <w:rPr>
          <w:b/>
          <w:u w:val="single"/>
        </w:rPr>
        <w:t>Arhitektūras plānojuma un apjomu risinājumi</w:t>
      </w:r>
    </w:p>
    <w:p w14:paraId="0C0F7D9A" w14:textId="77777777" w:rsidR="002A16ED" w:rsidRDefault="002A16ED" w:rsidP="00C3674E"/>
    <w:p w14:paraId="3AB6123B" w14:textId="7FFC8D8D" w:rsidR="00C3674E" w:rsidRPr="00477A97" w:rsidRDefault="00024E47" w:rsidP="00286A81">
      <w:pPr>
        <w:ind w:firstLine="680"/>
        <w:rPr>
          <w:b/>
        </w:rPr>
      </w:pPr>
      <w:r>
        <w:rPr>
          <w:b/>
        </w:rPr>
        <w:t>N</w:t>
      </w:r>
      <w:r w:rsidRPr="00477A97">
        <w:rPr>
          <w:b/>
        </w:rPr>
        <w:t xml:space="preserve">oliktava </w:t>
      </w:r>
      <w:r w:rsidR="00C3674E" w:rsidRPr="00477A97">
        <w:rPr>
          <w:b/>
        </w:rPr>
        <w:t>(poz. 1. Ģenerālplānā)</w:t>
      </w:r>
    </w:p>
    <w:p w14:paraId="0A93E9BA" w14:textId="34A6293E" w:rsidR="00024E47" w:rsidRDefault="00C3674E" w:rsidP="00024E47">
      <w:pPr>
        <w:ind w:firstLine="708"/>
        <w:jc w:val="both"/>
      </w:pPr>
      <w:r>
        <w:t xml:space="preserve">Noliktava projektēta vienstāva tērauda karkasa angāra tipa konstrukcijās ar laidumu 20,0 m, kolonnu soli 6,0 m, kopējo garumu 120,0 m un kopējo platību 2400 m2. </w:t>
      </w:r>
      <w:r w:rsidR="005175F1">
        <w:t xml:space="preserve">Savietotā jumta </w:t>
      </w:r>
      <w:r>
        <w:t xml:space="preserve">nesošās konstrukcijas veidotas no tērauda režģotām kopnēm ar augstumu līdz kopnes apakšjoslai 6,0 m un ēkas kopējo augstumu 8,8 m. Noliktava projektēta kā viens nedalīts ugunsdrošības nodalījums ar maksimālo ugunsslodzi </w:t>
      </w:r>
      <w:r w:rsidR="00024E47">
        <w:noBreakHyphen/>
        <w:t xml:space="preserve"> </w:t>
      </w:r>
      <w:r>
        <w:t>lielāku par 1200 MJ/m</w:t>
      </w:r>
      <w:r w:rsidRPr="00024E47">
        <w:rPr>
          <w:vertAlign w:val="superscript"/>
        </w:rPr>
        <w:t>2</w:t>
      </w:r>
      <w:r>
        <w:t>.</w:t>
      </w:r>
      <w:r w:rsidR="00024E47">
        <w:t xml:space="preserve"> </w:t>
      </w:r>
    </w:p>
    <w:p w14:paraId="6004C847" w14:textId="77777777" w:rsidR="00EA7C9A" w:rsidRDefault="00EA7C9A" w:rsidP="00024E47">
      <w:pPr>
        <w:ind w:firstLine="708"/>
        <w:jc w:val="both"/>
      </w:pPr>
    </w:p>
    <w:p w14:paraId="18FBE674" w14:textId="677A30B3" w:rsidR="00C3674E" w:rsidRPr="00062C79" w:rsidRDefault="00024E47" w:rsidP="00024E47">
      <w:pPr>
        <w:ind w:firstLine="708"/>
        <w:jc w:val="both"/>
      </w:pPr>
      <w:r>
        <w:t xml:space="preserve">Noliktava projektēta kā </w:t>
      </w:r>
      <w:r w:rsidR="00C3674E">
        <w:t>neapsildāma</w:t>
      </w:r>
      <w:r>
        <w:t xml:space="preserve"> ēka</w:t>
      </w:r>
      <w:r w:rsidR="00C3674E">
        <w:t xml:space="preserve">, kas paredzēta gatavās produkcijas – iepakotu kokogļu uzglabāšanai un ekspedīcijai. Produkcija tiks izvietota uz grīdas ne vairāk kā divu iepakojumu augstumā, atstājot vidū transporta eju. Abos ēkas galos ir ierīkoti paceļamie autotransporta vārti ar veramiem vārtiņiem personālam. Vēl vieni paceļamie vārti ar vārtiņiem ir ierīkoti sānu fasādē asīs </w:t>
      </w:r>
      <w:r>
        <w:t>“</w:t>
      </w:r>
      <w:r w:rsidR="00C3674E">
        <w:t>16-17</w:t>
      </w:r>
      <w:r>
        <w:t>”</w:t>
      </w:r>
      <w:r w:rsidR="00C3674E">
        <w:t xml:space="preserve">, kas paredzēti gatavās produkcijas ievešanai ar dīzeļdzinēja iekrāvēju no pretī izvietotā Pakošanas ceha, un kalpo arī kā evakuācijas izeja. Vēl viena papildus evakuācijas izeja projektēta simetriski otrā noliktavas galā. </w:t>
      </w:r>
      <w:r w:rsidR="00C3674E" w:rsidRPr="00062C79">
        <w:t xml:space="preserve"> </w:t>
      </w:r>
    </w:p>
    <w:p w14:paraId="328437C4" w14:textId="77777777" w:rsidR="00EA7C9A" w:rsidRDefault="00EA7C9A" w:rsidP="00477A97">
      <w:pPr>
        <w:ind w:firstLine="720"/>
        <w:jc w:val="both"/>
      </w:pPr>
    </w:p>
    <w:p w14:paraId="12C4B71A" w14:textId="703DB69F" w:rsidR="00C3674E" w:rsidRDefault="00C3674E" w:rsidP="00477A97">
      <w:pPr>
        <w:ind w:firstLine="720"/>
        <w:jc w:val="both"/>
      </w:pPr>
      <w:r>
        <w:t>Noliktavai projektēta monolītā dzelzsbetona grīda, kas aprēķināta uz kravas autotransporta slodzi. Sienu apšuvums projektēts no profilētām tērauda apdares loksnēm divos krāsu toņos. Ēka segta ar divslīpju jumtu no profilētām tērauda loksnēm ar ār</w:t>
      </w:r>
      <w:r w:rsidRPr="00062C79">
        <w:t xml:space="preserve">ējo </w:t>
      </w:r>
      <w:r>
        <w:t xml:space="preserve">lietus </w:t>
      </w:r>
      <w:r w:rsidRPr="00062C79">
        <w:t>ūdens novadīšanu</w:t>
      </w:r>
      <w:r>
        <w:t xml:space="preserve"> slēgtā kanalizācijā. Ārsienu augšējā daļā projektēti neverami logi telpas dabīgai izgaismošanai. Daļa no tiem pēc aprēķina paredzēti verami ar rokas mehānismu no grīdas līmeņa un kalpo kā dūmu izvadīšanas ailas ugunsgrēka gadījumā</w:t>
      </w:r>
      <w:r w:rsidRPr="00062C79">
        <w:t>.</w:t>
      </w:r>
    </w:p>
    <w:p w14:paraId="155C2A3B" w14:textId="77777777" w:rsidR="00EA7C9A" w:rsidRDefault="00EA7C9A" w:rsidP="00477A97">
      <w:pPr>
        <w:ind w:firstLine="720"/>
        <w:jc w:val="both"/>
      </w:pPr>
    </w:p>
    <w:p w14:paraId="3B745B30" w14:textId="7815FA72" w:rsidR="00EA7C9A" w:rsidRDefault="00EA7C9A" w:rsidP="00477A97">
      <w:pPr>
        <w:ind w:firstLine="720"/>
        <w:jc w:val="both"/>
      </w:pPr>
      <w:r>
        <w:t xml:space="preserve">Dūmaizsardzībai paredz veramus logus telpu ārsienās </w:t>
      </w:r>
      <w:r>
        <w:noBreakHyphen/>
        <w:t xml:space="preserve"> kā dūmu izvades ailas. Logiem, kuru atvēršanas rokturi izvietoti augstāk par 1,8 m, nepieciešams uzstādīt papildus mehānismus, kas nodrošina to manuālu atvēršanu no telpas grīdas līmeņa. Vienas ailas minimālā platība ir 0,5 m un darbības rādiuss 15 m. Kopējā aprēķinātā ailu platība ir lielāka par 0,2% no aizsargājamās telpas grīdas platības. Noliktavas telpa ar kopējo garumu 120 m ir sadalīta divās zonās ar dūmu barjeru, kas izvietota pārseguma kopnes līmenī.</w:t>
      </w:r>
    </w:p>
    <w:p w14:paraId="676A3580" w14:textId="77D9E9A5" w:rsidR="00EA7C9A" w:rsidRDefault="00EA7C9A">
      <w:r>
        <w:br w:type="page"/>
      </w:r>
    </w:p>
    <w:p w14:paraId="7DE547EA" w14:textId="77777777" w:rsidR="00C3674E" w:rsidRDefault="00C3674E" w:rsidP="00C3674E">
      <w:pPr>
        <w:ind w:firstLine="720"/>
      </w:pPr>
    </w:p>
    <w:p w14:paraId="70935267" w14:textId="353712D9" w:rsidR="00C3674E" w:rsidRPr="00024E47" w:rsidRDefault="00024E47" w:rsidP="00286A81">
      <w:pPr>
        <w:ind w:firstLine="680"/>
        <w:rPr>
          <w:b/>
        </w:rPr>
      </w:pPr>
      <w:r>
        <w:rPr>
          <w:b/>
        </w:rPr>
        <w:t>P</w:t>
      </w:r>
      <w:r w:rsidRPr="00024E47">
        <w:rPr>
          <w:b/>
        </w:rPr>
        <w:t xml:space="preserve">akošanas cehs ar administratīvām un sadzīves telpām (poz. 2. </w:t>
      </w:r>
      <w:r w:rsidR="00C3674E" w:rsidRPr="00024E47">
        <w:rPr>
          <w:b/>
        </w:rPr>
        <w:t>Ģenerālplānā)</w:t>
      </w:r>
    </w:p>
    <w:p w14:paraId="0184EB1F" w14:textId="77777777" w:rsidR="00EA7C9A" w:rsidRDefault="00EA7C9A" w:rsidP="007F695D">
      <w:pPr>
        <w:ind w:firstLine="720"/>
        <w:jc w:val="both"/>
      </w:pPr>
    </w:p>
    <w:p w14:paraId="5ECD30A1" w14:textId="2F47B01D" w:rsidR="00C3674E" w:rsidRDefault="00CC2365" w:rsidP="007F695D">
      <w:pPr>
        <w:ind w:firstLine="720"/>
        <w:jc w:val="both"/>
      </w:pPr>
      <w:r>
        <w:t xml:space="preserve">Pakošanas cehs ar palīgtelpām un divstāvu Administratīvo un sadzīves telpu daļa. </w:t>
      </w:r>
      <w:r w:rsidR="007F695D">
        <w:t>Ē</w:t>
      </w:r>
      <w:r w:rsidR="00C3674E">
        <w:t>ka ir sadalīta ar keramzītbetona bloku mūra sienām trīs ugunsdrošības nodalījumos</w:t>
      </w:r>
      <w:r w:rsidR="007F695D">
        <w:t xml:space="preserve"> (UN1, UN2, UN3) – sk.tabulu nr.1.</w:t>
      </w:r>
    </w:p>
    <w:p w14:paraId="00CF6A08" w14:textId="3F9ACB99" w:rsidR="00C3674E" w:rsidRDefault="007F695D" w:rsidP="007F695D">
      <w:pPr>
        <w:ind w:firstLine="720"/>
        <w:jc w:val="both"/>
      </w:pPr>
      <w:r>
        <w:t xml:space="preserve">UN 1 - </w:t>
      </w:r>
      <w:r w:rsidR="00C3674E">
        <w:t xml:space="preserve">Kokogļu pieņemšanas iecirknis asīs </w:t>
      </w:r>
      <w:r>
        <w:t>“</w:t>
      </w:r>
      <w:r w:rsidR="00C3674E">
        <w:t>1-7/A-B</w:t>
      </w:r>
      <w:r>
        <w:t>”</w:t>
      </w:r>
      <w:r w:rsidR="00C3674E">
        <w:t xml:space="preserve"> projektēts kā tehnoloģiska nojume vienstāva tērauda karkasa konstrukcijā ar laidumu 15,0 m, kolonnu soli 6,0 m, kopējo garumu 30,0</w:t>
      </w:r>
      <w:r w:rsidR="00274927">
        <w:t> </w:t>
      </w:r>
      <w:r w:rsidR="00C3674E">
        <w:t>m un kopējo platību 521,0 m</w:t>
      </w:r>
      <w:r w:rsidR="00C3674E" w:rsidRPr="004C404D">
        <w:rPr>
          <w:vertAlign w:val="superscript"/>
        </w:rPr>
        <w:t>2</w:t>
      </w:r>
      <w:r w:rsidR="00C3674E">
        <w:t>.</w:t>
      </w:r>
    </w:p>
    <w:p w14:paraId="30236AB5" w14:textId="090C226A" w:rsidR="00C3674E" w:rsidRDefault="007F695D" w:rsidP="007F695D">
      <w:pPr>
        <w:ind w:firstLine="720"/>
        <w:jc w:val="both"/>
      </w:pPr>
      <w:r>
        <w:t xml:space="preserve">UN2 - </w:t>
      </w:r>
      <w:r w:rsidR="00C3674E">
        <w:t xml:space="preserve">Pakošanas cehs (ar palīgtelpām) asīs </w:t>
      </w:r>
      <w:r>
        <w:t>“</w:t>
      </w:r>
      <w:r w:rsidR="00C3674E">
        <w:t>7-19/A-B</w:t>
      </w:r>
      <w:r>
        <w:t>”</w:t>
      </w:r>
      <w:r w:rsidR="00C3674E">
        <w:t xml:space="preserve"> projektēts vienstāva tērauda karkasa angāra tipa konstrukcijās ar laidumu 15,0 m, kolonnu soli 6,0 m, kopējo garumu 78,0 m un kopējo </w:t>
      </w:r>
      <w:r w:rsidR="004C404D">
        <w:t xml:space="preserve">telpu </w:t>
      </w:r>
      <w:r w:rsidR="00C3674E">
        <w:t>platību 10</w:t>
      </w:r>
      <w:r w:rsidR="004C404D">
        <w:t>50</w:t>
      </w:r>
      <w:r w:rsidR="00C3674E">
        <w:t xml:space="preserve"> m</w:t>
      </w:r>
      <w:r w:rsidR="00C3674E" w:rsidRPr="004C404D">
        <w:rPr>
          <w:vertAlign w:val="superscript"/>
        </w:rPr>
        <w:t>2</w:t>
      </w:r>
      <w:r w:rsidR="00C3674E">
        <w:t>.</w:t>
      </w:r>
    </w:p>
    <w:p w14:paraId="59C16544" w14:textId="308189A5" w:rsidR="00C3674E" w:rsidRDefault="004C404D" w:rsidP="007F695D">
      <w:pPr>
        <w:ind w:firstLine="720"/>
        <w:jc w:val="both"/>
      </w:pPr>
      <w:r>
        <w:t xml:space="preserve">UN3 - </w:t>
      </w:r>
      <w:r w:rsidR="00C3674E">
        <w:t xml:space="preserve">Administratīvo un sadzīves telpu daļa asīs </w:t>
      </w:r>
      <w:r>
        <w:t>“</w:t>
      </w:r>
      <w:r w:rsidR="00C3674E">
        <w:t>19-21/A-B</w:t>
      </w:r>
      <w:r>
        <w:t>”</w:t>
      </w:r>
      <w:r w:rsidR="00C3674E">
        <w:t xml:space="preserve"> projektēta divstāvu tērauda karkasa konstrukcijā ar stāva augstumu 3,3 m, kolonnu soli 6,0x6,0 m, izmēriem plānā 12,0x12,0 m un kopējo </w:t>
      </w:r>
      <w:r>
        <w:t xml:space="preserve">telpu </w:t>
      </w:r>
      <w:r w:rsidR="00C3674E">
        <w:t>platību 3</w:t>
      </w:r>
      <w:r>
        <w:t>20</w:t>
      </w:r>
      <w:r w:rsidR="00C3674E">
        <w:t xml:space="preserve"> m</w:t>
      </w:r>
      <w:r w:rsidR="00C3674E" w:rsidRPr="004C404D">
        <w:rPr>
          <w:vertAlign w:val="superscript"/>
        </w:rPr>
        <w:t>2</w:t>
      </w:r>
      <w:r w:rsidR="00C3674E">
        <w:t>, tai skaitā, otrais stāvs 1</w:t>
      </w:r>
      <w:r>
        <w:t>60</w:t>
      </w:r>
      <w:r w:rsidR="00C3674E">
        <w:t xml:space="preserve"> m</w:t>
      </w:r>
      <w:r w:rsidR="00C3674E" w:rsidRPr="004C404D">
        <w:rPr>
          <w:vertAlign w:val="superscript"/>
        </w:rPr>
        <w:t>2</w:t>
      </w:r>
      <w:r w:rsidR="00C3674E">
        <w:t>.</w:t>
      </w:r>
    </w:p>
    <w:p w14:paraId="633CC0A7" w14:textId="77777777" w:rsidR="00EA7C9A" w:rsidRDefault="00EA7C9A" w:rsidP="007F695D">
      <w:pPr>
        <w:ind w:firstLine="720"/>
        <w:jc w:val="both"/>
      </w:pPr>
    </w:p>
    <w:p w14:paraId="6B56B9EE" w14:textId="40689CEE" w:rsidR="00C3674E" w:rsidRDefault="00C3674E" w:rsidP="007F695D">
      <w:pPr>
        <w:ind w:firstLine="720"/>
        <w:jc w:val="both"/>
      </w:pPr>
      <w:r>
        <w:t>Gan kokogļu pieņemšanas iecirkņa, gan pakošanas ceha pārseguma nesošās konstrukcijas veidotas no režģotām tērauda kopnēm ar augstumu līdz kopnes apakšjoslai 6,0 m un ēkas kopējo augstumu 8,5 m.</w:t>
      </w:r>
    </w:p>
    <w:p w14:paraId="7927C7E8" w14:textId="12795BB5" w:rsidR="00C3674E" w:rsidRDefault="00C3674E" w:rsidP="007F695D">
      <w:pPr>
        <w:ind w:firstLine="720"/>
        <w:jc w:val="both"/>
      </w:pPr>
      <w:r>
        <w:t xml:space="preserve">Pa kokogļu pieņemšanas iecirkņa ārsienu perimetru asīs “1”, “B” un “2” projektētas monolītā dzelzsbetona atbalsta sienas 2,1 m augstumā, bet iecirkņa grīda no monolītā dzelzsbetona, kas aprēķināta uz kravas autotransporta slodzi,  pa kolonnu asīm sadalīta ar betona bortiem 6 nodalījumos. Augstāk iecirkņa ārsienas projektētas no profilētā tērauda apdares loksnēm. Nojume segta ar divslīpju jumtu no profilētā tērauda loksnēm ar ārējo lietus ūdens novadīšanu. Kokogļu pieņemšanas iecirknis projektēts ar maksimālo ugunsslodzi </w:t>
      </w:r>
      <w:r w:rsidR="004C404D">
        <w:noBreakHyphen/>
        <w:t xml:space="preserve"> </w:t>
      </w:r>
      <w:r>
        <w:t>lielāku par 1200 MJ/m</w:t>
      </w:r>
      <w:r w:rsidRPr="004C404D">
        <w:rPr>
          <w:vertAlign w:val="superscript"/>
        </w:rPr>
        <w:t>2</w:t>
      </w:r>
      <w:r>
        <w:t>.</w:t>
      </w:r>
    </w:p>
    <w:p w14:paraId="062D1794" w14:textId="631143AD" w:rsidR="00C3674E" w:rsidRDefault="004C404D" w:rsidP="007F695D">
      <w:pPr>
        <w:ind w:firstLine="720"/>
        <w:jc w:val="both"/>
      </w:pPr>
      <w:r>
        <w:t>K</w:t>
      </w:r>
      <w:r w:rsidR="00C3674E">
        <w:t>okogļu piegāde sākotnēji plānota ar piegādātāju pašizkrāvēja autotransportu, bet perspektīvā ar uzņēmuma dīzeļdzinēja iekrāvējiem no vietējās ražotnes. No pieņemšanas iecirkņa kokogles ar rokas ratiņiem tiks padotas uz pakošanas cehu.</w:t>
      </w:r>
    </w:p>
    <w:p w14:paraId="1DE59DB9" w14:textId="77777777" w:rsidR="00EA7C9A" w:rsidRDefault="00EA7C9A" w:rsidP="007F695D">
      <w:pPr>
        <w:ind w:firstLine="720"/>
        <w:jc w:val="both"/>
      </w:pPr>
    </w:p>
    <w:p w14:paraId="0AEE4BD4" w14:textId="650C63C2" w:rsidR="00C3674E" w:rsidRDefault="00C3674E" w:rsidP="007F695D">
      <w:pPr>
        <w:ind w:firstLine="720"/>
        <w:jc w:val="both"/>
      </w:pPr>
      <w:r>
        <w:t>Pakošanas cehs projektēts kā neapsildāma ražošanas ēka (ar apsildāmām palīgtelpām), bet ar siltinātām norobežojošām konstrukcijām: sienām no metāla trīsslāņu paneļiem ar minerālvates siltumizolāciju</w:t>
      </w:r>
      <w:r w:rsidR="00F73D33">
        <w:t xml:space="preserve"> (A2-s1,d0)</w:t>
      </w:r>
      <w:r>
        <w:t xml:space="preserve">, savietotā jumta konstrukciju no profilētā tērauda klāja pa pārseguma nesošajām kopnēm, minerālvates siltumizolāciju </w:t>
      </w:r>
      <w:r w:rsidR="00F73D33">
        <w:t xml:space="preserve">(A2-s1,d0), </w:t>
      </w:r>
      <w:r>
        <w:t xml:space="preserve">un ventilējamu profilētā tērauda lokšņu jumta iesegumu vienā līmenī ar kokogļu pieņemšanas iecirkņa jumta segumu. </w:t>
      </w:r>
    </w:p>
    <w:p w14:paraId="72DFCD4B" w14:textId="3FC58A84" w:rsidR="00C3674E" w:rsidRDefault="00F73D33" w:rsidP="007F695D">
      <w:pPr>
        <w:ind w:firstLine="720"/>
        <w:jc w:val="both"/>
      </w:pPr>
      <w:r>
        <w:t>Pakošanas ceha telpa projektēta</w:t>
      </w:r>
      <w:r w:rsidR="00C3674E">
        <w:t xml:space="preserve"> kā viena nesadalīta ražošanas telpa ar maksimālo ugunsslodzi lielāku par 1200 MJ/m</w:t>
      </w:r>
      <w:r w:rsidR="00C3674E" w:rsidRPr="00F73D33">
        <w:rPr>
          <w:vertAlign w:val="superscript"/>
        </w:rPr>
        <w:t>2</w:t>
      </w:r>
      <w:r w:rsidR="00C3674E">
        <w:t>. Cehā paredzēta pievesto kokogļu šķirošana un pakošana speciālos mitrumizturīgos lielgabarīta maisos, hermetizējot iepakojumu vakuumiekārtā. No pakošanas ceha pa paceļamiem vārtiem gatavā produkcija tiks nogādāta pretī izvietotajā Noliktavā ar dīzeļdzinēja iekrāvēju. Ārpus darba laika iekrāvēja stāvvieta paredzēta brīvajā transporta ejā zem kokogļu pieņemšanas iecirkņa nojumes.</w:t>
      </w:r>
    </w:p>
    <w:p w14:paraId="0ED3A8D1" w14:textId="185FD148" w:rsidR="00C3674E" w:rsidRDefault="00C3674E" w:rsidP="007F695D">
      <w:pPr>
        <w:ind w:firstLine="720"/>
        <w:jc w:val="both"/>
      </w:pPr>
      <w:r>
        <w:t>Ceha palīgtelpu blokā projektēta noliktava, kas paredzēta ražošanas palīgmateriālu un instrumentu uzglabāšanai, ēkas tehniskās telpas – apkures katlu telpa, elektrosadales telpa, un gaitenis, kas savieno pakošanas cehu ar administratīvo un sadzīves telpu daļu.</w:t>
      </w:r>
    </w:p>
    <w:p w14:paraId="2CB7AFF2" w14:textId="77777777" w:rsidR="00EA7C9A" w:rsidRDefault="00EA7C9A" w:rsidP="00F73D33">
      <w:pPr>
        <w:ind w:firstLine="720"/>
        <w:jc w:val="both"/>
      </w:pPr>
    </w:p>
    <w:p w14:paraId="6900030F" w14:textId="3D3E2166" w:rsidR="00F73D33" w:rsidRDefault="00C3674E" w:rsidP="00F73D33">
      <w:pPr>
        <w:ind w:firstLine="720"/>
        <w:jc w:val="both"/>
      </w:pPr>
      <w:r>
        <w:t xml:space="preserve">Divstāvu administratīvo un sadzīves telpu daļa projektēta kā publiskas lietošanas telpu grupa (lietošanas veids 1220) ar pakošanas ceham līdzīgu ārsienu un jumta konstrukciju. </w:t>
      </w:r>
      <w:r w:rsidR="00DC1B43">
        <w:t xml:space="preserve">Divstāvu administratīvo un sadzīves telpu daļas tērauda kolonnas un starpstāvu pārseguma sijas aizsargātas ar ugunsdrošu sastāvu, nodrošinot ugunsizturību R30. </w:t>
      </w:r>
      <w:r>
        <w:t xml:space="preserve">Ēkas 1. stāvā izvietotas visa Objekta strādnieku sadzīves telpas – ģērbtuves ar dušas un tualetes telpām, ēdamtelpa un ražošanas meistara telpa. Saskaņā ar Projektēšanas uzdevumu, darbs uzņēmumā paredzēts trīs maiņās – katrā maiņā pa 12 strādniekiem, no tiem 8 vīrieši un 4 sievietes. Pavisam kopā uzņēmumā paredzēts nodarbināt 36 </w:t>
      </w:r>
      <w:r>
        <w:lastRenderedPageBreak/>
        <w:t xml:space="preserve">strādniekus. Ģērbtuvēs katram strādniekam paredzēts slēdzams garderobes skapītis ar diviem nodalījumiem ielas/mājas un darba apģērbam. </w:t>
      </w:r>
    </w:p>
    <w:p w14:paraId="40824BF0" w14:textId="4D97A6D5" w:rsidR="00C3674E" w:rsidRDefault="00C3674E" w:rsidP="007F695D">
      <w:pPr>
        <w:ind w:firstLine="720"/>
        <w:jc w:val="both"/>
      </w:pPr>
      <w:r>
        <w:t>Atpūtas un ēdamtelpa paredzēta tikai līdzatnestu gatavu ēdienu lietošanai. Tā aprīkota ar ēdnīcas tipa galdiņiem, sadzīves leduskapi, elektrisko plītsvirsmu un mikroviļņu krāsni līdzatnesto ēdienu uzglabāšanai un uzsildīšanai, kā arī ar izlietni roku un trauku mazgāšanai.</w:t>
      </w:r>
    </w:p>
    <w:p w14:paraId="61A808D5" w14:textId="22CF09D7" w:rsidR="00C3674E" w:rsidRDefault="00C3674E" w:rsidP="007F695D">
      <w:pPr>
        <w:ind w:firstLine="720"/>
        <w:jc w:val="both"/>
      </w:pPr>
      <w:r>
        <w:t>Atklātas kāpnes no ieejas vestibila ved uz ēkas 2. stāvu, kur izvietotas Objekta administrācijas telpas – trīs kabineti, pārrunu telpa, tualetes un palīgtelpa, kā arī ventilācijas iekārtu telpa. Atbilstoši Pasūtītāja uzdevumam projektā paredzēti 4 administrācijas darbinieki, kas strādās vienā maiņā.</w:t>
      </w:r>
    </w:p>
    <w:p w14:paraId="5CAE0C34" w14:textId="3D9468CA" w:rsidR="00EA7C9A" w:rsidRDefault="00EA7C9A" w:rsidP="00EA7C9A">
      <w:pPr>
        <w:ind w:firstLine="720"/>
        <w:jc w:val="both"/>
      </w:pPr>
      <w:r>
        <w:t xml:space="preserve">Dūmaizsardzībai paredz veramus logus telpu ārsienās </w:t>
      </w:r>
      <w:r>
        <w:noBreakHyphen/>
        <w:t xml:space="preserve"> kā dūmu izvades ailas. Logiem, kuru atvēršanas rokturi izvietoti augstāk par 1,8 m, nepieciešams uzstādīt papildus mehānismus, kas nodrošina to manuālu atvēršanu no telpas grīdas līmeņa. Vienas ailas minimālā platība ir 0,5 m un darbības rādiuss 15 m. Kopējā aprēķinātā ailu platība ir lielāka par 0,2% no aizsargājamās telpas grīdas platības.</w:t>
      </w:r>
    </w:p>
    <w:p w14:paraId="7BB941BD" w14:textId="77777777" w:rsidR="002D0723" w:rsidRDefault="002D0723" w:rsidP="002D0723"/>
    <w:p w14:paraId="0667BAA2" w14:textId="586ECF7C" w:rsidR="00C3674E" w:rsidRPr="002D0723" w:rsidRDefault="002D0723" w:rsidP="00286A81">
      <w:pPr>
        <w:ind w:firstLine="680"/>
        <w:rPr>
          <w:b/>
        </w:rPr>
      </w:pPr>
      <w:r>
        <w:rPr>
          <w:b/>
        </w:rPr>
        <w:t>A</w:t>
      </w:r>
      <w:r w:rsidRPr="002D0723">
        <w:rPr>
          <w:b/>
        </w:rPr>
        <w:t>psardzes ēka (poz. 3. ģenerālplānā)</w:t>
      </w:r>
    </w:p>
    <w:p w14:paraId="546F97DE" w14:textId="3E4246CF" w:rsidR="00C3674E" w:rsidRDefault="00C3674E" w:rsidP="002D0723">
      <w:pPr>
        <w:ind w:firstLine="720"/>
        <w:jc w:val="both"/>
      </w:pPr>
      <w:r>
        <w:t>Apsardzes ēka projektēta kā rūpnieciski izgatavota moduļēkas</w:t>
      </w:r>
      <w:r w:rsidR="002D0723">
        <w:t xml:space="preserve">, kuru </w:t>
      </w:r>
      <w:r>
        <w:t>novieto pie iebrauktuves Objekta teritorijā. Tā paredzēta Objekta diennakts apsardzei un iebraukšanas –</w:t>
      </w:r>
      <w:r w:rsidR="002D0723">
        <w:t xml:space="preserve"> </w:t>
      </w:r>
      <w:r>
        <w:t>izbraukšanas kontrolei no uzņēmuma teritorijas. Projektā paredzēts pēc pasūtījuma izgatavots modulis ar izmēriem 2,5x3,0x2,5 m.</w:t>
      </w:r>
    </w:p>
    <w:p w14:paraId="43D397E1" w14:textId="77777777" w:rsidR="00093977" w:rsidRDefault="00093977" w:rsidP="001B7D8E">
      <w:pPr>
        <w:pStyle w:val="Style3"/>
        <w:ind w:right="5"/>
        <w:jc w:val="both"/>
        <w:rPr>
          <w:rFonts w:ascii="Times New Roman" w:hAnsi="Times New Roman"/>
          <w:sz w:val="24"/>
          <w:lang w:val="lv-LV"/>
        </w:rPr>
      </w:pPr>
    </w:p>
    <w:p w14:paraId="13942032" w14:textId="77777777" w:rsidR="00DC1B43" w:rsidRPr="00EE7FCE" w:rsidRDefault="00DC1B43" w:rsidP="001B7D8E">
      <w:pPr>
        <w:pStyle w:val="Style3"/>
        <w:ind w:right="5"/>
        <w:jc w:val="both"/>
        <w:rPr>
          <w:rFonts w:ascii="Times New Roman" w:hAnsi="Times New Roman"/>
          <w:sz w:val="24"/>
          <w:lang w:val="lv-LV"/>
        </w:rPr>
      </w:pPr>
    </w:p>
    <w:p w14:paraId="27767A97" w14:textId="77777777" w:rsidR="001B7D8E" w:rsidRPr="00EE7FCE" w:rsidRDefault="001B7D8E" w:rsidP="001B7D8E">
      <w:pPr>
        <w:pStyle w:val="Heading1"/>
        <w:jc w:val="left"/>
      </w:pPr>
      <w:r w:rsidRPr="00EE7FCE">
        <w:t>2.2. Lietošanas veids un ugunsslodze</w:t>
      </w:r>
    </w:p>
    <w:p w14:paraId="0749C342" w14:textId="77777777" w:rsidR="001B7D8E" w:rsidRPr="00EE7FCE" w:rsidRDefault="001B7D8E" w:rsidP="001B7D8E">
      <w:pPr>
        <w:jc w:val="both"/>
      </w:pPr>
    </w:p>
    <w:p w14:paraId="26B41D0F" w14:textId="066320B6" w:rsidR="00E00EBA" w:rsidRPr="00EE7FCE" w:rsidRDefault="00E00EBA" w:rsidP="00E00EBA">
      <w:pPr>
        <w:pStyle w:val="naiskr"/>
        <w:spacing w:before="0" w:after="0"/>
        <w:ind w:firstLine="708"/>
        <w:jc w:val="both"/>
        <w:rPr>
          <w:bCs/>
        </w:rPr>
      </w:pPr>
      <w:r w:rsidRPr="00EE7FCE">
        <w:rPr>
          <w:color w:val="000000"/>
        </w:rPr>
        <w:t>Ēk</w:t>
      </w:r>
      <w:r w:rsidR="00DC1B43">
        <w:rPr>
          <w:color w:val="000000"/>
        </w:rPr>
        <w:t>u</w:t>
      </w:r>
      <w:r w:rsidRPr="00EE7FCE">
        <w:rPr>
          <w:color w:val="000000"/>
        </w:rPr>
        <w:t xml:space="preserve"> klasifikācija saskaņā ar </w:t>
      </w:r>
      <w:r w:rsidRPr="00EE7FCE">
        <w:t>22.12.2009.</w:t>
      </w:r>
      <w:r w:rsidRPr="00EE7FCE">
        <w:rPr>
          <w:bCs/>
        </w:rPr>
        <w:t xml:space="preserve"> M</w:t>
      </w:r>
      <w:r w:rsidR="00677FAE" w:rsidRPr="00EE7FCE">
        <w:rPr>
          <w:bCs/>
        </w:rPr>
        <w:t xml:space="preserve">inistru </w:t>
      </w:r>
      <w:r w:rsidRPr="00EE7FCE">
        <w:rPr>
          <w:bCs/>
        </w:rPr>
        <w:t>K</w:t>
      </w:r>
      <w:r w:rsidR="00677FAE" w:rsidRPr="00EE7FCE">
        <w:rPr>
          <w:bCs/>
        </w:rPr>
        <w:t>abineta</w:t>
      </w:r>
      <w:r w:rsidRPr="00EE7FCE">
        <w:rPr>
          <w:bCs/>
        </w:rPr>
        <w:t xml:space="preserve"> noteikumiem N</w:t>
      </w:r>
      <w:r w:rsidRPr="00EE7FCE">
        <w:t>r.1620</w:t>
      </w:r>
      <w:r w:rsidRPr="00EE7FCE">
        <w:rPr>
          <w:bCs/>
        </w:rPr>
        <w:t xml:space="preserve"> „Noteikumi par būvju klasifikāciju”</w:t>
      </w:r>
      <w:r w:rsidR="00D33DC5">
        <w:rPr>
          <w:bCs/>
        </w:rPr>
        <w:t xml:space="preserve">, ka arī ēku lietošanas veidi </w:t>
      </w:r>
      <w:r w:rsidR="00B16495">
        <w:rPr>
          <w:bCs/>
        </w:rPr>
        <w:t xml:space="preserve">un telpu </w:t>
      </w:r>
      <w:r w:rsidR="00B16495" w:rsidRPr="00EE7FCE">
        <w:rPr>
          <w:color w:val="000000"/>
        </w:rPr>
        <w:t xml:space="preserve">ugunsslodze </w:t>
      </w:r>
      <w:r w:rsidR="00D33DC5">
        <w:t xml:space="preserve">saskaņā ar LBN 201-15 </w:t>
      </w:r>
      <w:r w:rsidR="00B16495">
        <w:t xml:space="preserve">prasībām </w:t>
      </w:r>
      <w:r w:rsidRPr="00EE7FCE">
        <w:rPr>
          <w:bCs/>
        </w:rPr>
        <w:t>–</w:t>
      </w:r>
      <w:r w:rsidR="00B16495">
        <w:rPr>
          <w:bCs/>
        </w:rPr>
        <w:t xml:space="preserve"> </w:t>
      </w:r>
      <w:r w:rsidR="00D33DC5">
        <w:rPr>
          <w:bCs/>
        </w:rPr>
        <w:t>norādīt</w:t>
      </w:r>
      <w:r w:rsidR="00B16495">
        <w:rPr>
          <w:bCs/>
        </w:rPr>
        <w:t>a</w:t>
      </w:r>
      <w:r w:rsidR="00D33DC5">
        <w:rPr>
          <w:bCs/>
        </w:rPr>
        <w:t xml:space="preserve"> Pārskata sadaļā Nr.2.1.</w:t>
      </w:r>
    </w:p>
    <w:p w14:paraId="23F58367" w14:textId="77777777" w:rsidR="00161803" w:rsidRPr="00EE7FCE" w:rsidRDefault="00E00EBA" w:rsidP="00E00EBA">
      <w:pPr>
        <w:ind w:firstLine="540"/>
        <w:jc w:val="both"/>
      </w:pPr>
      <w:r w:rsidRPr="00EE7FCE">
        <w:t>Saskaņā ar Ministru kabineta 19.08.2014. noteikumu Nr.500 „Vispārīgie būvn</w:t>
      </w:r>
      <w:r w:rsidRPr="00EE7FCE">
        <w:rPr>
          <w:bCs/>
        </w:rPr>
        <w:t>oteikumi”</w:t>
      </w:r>
      <w:r w:rsidRPr="00EE7FCE">
        <w:t xml:space="preserve"> prasībām, atkarībā no būvniecības sarežģītības un iespējamās ietekmes uz vidi, projektējamais objekts ir </w:t>
      </w:r>
      <w:r w:rsidR="00161803" w:rsidRPr="00EE7FCE">
        <w:t>I</w:t>
      </w:r>
      <w:r w:rsidRPr="00EE7FCE">
        <w:t>II grupas ēka</w:t>
      </w:r>
      <w:r w:rsidR="00161803" w:rsidRPr="00EE7FCE">
        <w:t>.</w:t>
      </w:r>
    </w:p>
    <w:p w14:paraId="3B846995" w14:textId="77777777" w:rsidR="007D7C6E" w:rsidRPr="00EE7FCE" w:rsidRDefault="007D7C6E" w:rsidP="004C37DF">
      <w:pPr>
        <w:jc w:val="both"/>
      </w:pPr>
    </w:p>
    <w:p w14:paraId="3B3B1A9E" w14:textId="77777777" w:rsidR="00C76361" w:rsidRDefault="00C76361" w:rsidP="004C37DF">
      <w:pPr>
        <w:jc w:val="both"/>
      </w:pPr>
    </w:p>
    <w:p w14:paraId="23EA8A4F" w14:textId="77777777" w:rsidR="00B16495" w:rsidRPr="00EE7FCE" w:rsidRDefault="00B16495" w:rsidP="004C37DF">
      <w:pPr>
        <w:jc w:val="both"/>
      </w:pPr>
    </w:p>
    <w:p w14:paraId="5D153795" w14:textId="77777777" w:rsidR="00325536" w:rsidRPr="00EE7FCE" w:rsidRDefault="00DF2FD9" w:rsidP="0085486F">
      <w:pPr>
        <w:pStyle w:val="Heading1"/>
        <w:rPr>
          <w:szCs w:val="24"/>
        </w:rPr>
      </w:pPr>
      <w:r w:rsidRPr="00EE7FCE">
        <w:rPr>
          <w:szCs w:val="24"/>
        </w:rPr>
        <w:t xml:space="preserve">3. </w:t>
      </w:r>
      <w:r w:rsidR="00325536" w:rsidRPr="00EE7FCE">
        <w:rPr>
          <w:szCs w:val="24"/>
        </w:rPr>
        <w:t>Ģenerālplāna ugunsdrošības risinājumi</w:t>
      </w:r>
    </w:p>
    <w:p w14:paraId="12022A52" w14:textId="77777777" w:rsidR="00DF2FD9" w:rsidRPr="00EE7FCE" w:rsidRDefault="00325536" w:rsidP="0085486F">
      <w:pPr>
        <w:jc w:val="center"/>
        <w:rPr>
          <w:b/>
        </w:rPr>
      </w:pPr>
      <w:r w:rsidRPr="00EE7FCE">
        <w:rPr>
          <w:b/>
        </w:rPr>
        <w:t>(ēku un būvju izvietošana, piebraukšanas ceļi, ārējo inženiertīklu izbūve, ugunsdzēsības un glābšanas darbu nodrošināšana)</w:t>
      </w:r>
    </w:p>
    <w:p w14:paraId="781E416F" w14:textId="77777777" w:rsidR="00127256" w:rsidRPr="00EE7FCE" w:rsidRDefault="00127256" w:rsidP="00127256">
      <w:pPr>
        <w:jc w:val="both"/>
        <w:rPr>
          <w:highlight w:val="yellow"/>
        </w:rPr>
      </w:pPr>
    </w:p>
    <w:p w14:paraId="6578E082" w14:textId="77777777" w:rsidR="00C76361" w:rsidRPr="00EE7FCE" w:rsidRDefault="00C76361" w:rsidP="00127256">
      <w:pPr>
        <w:jc w:val="both"/>
        <w:rPr>
          <w:highlight w:val="yellow"/>
        </w:rPr>
      </w:pPr>
    </w:p>
    <w:p w14:paraId="490F3EDE" w14:textId="763ADE89" w:rsidR="009A409C" w:rsidRPr="009147CD" w:rsidRDefault="009A409C" w:rsidP="009A409C">
      <w:pPr>
        <w:pStyle w:val="Heading1"/>
        <w:jc w:val="left"/>
        <w:rPr>
          <w:b w:val="0"/>
        </w:rPr>
      </w:pPr>
      <w:r w:rsidRPr="009147CD">
        <w:t xml:space="preserve">3.1. </w:t>
      </w:r>
      <w:r w:rsidR="005C280C" w:rsidRPr="00EE7FCE">
        <w:t>Ēku un būvju izvietošana</w:t>
      </w:r>
      <w:r w:rsidR="005C280C">
        <w:t>, ugunsdrošības atstarpes</w:t>
      </w:r>
    </w:p>
    <w:p w14:paraId="7FFF6C2A" w14:textId="77777777" w:rsidR="00543AC4" w:rsidRPr="00EE7FCE" w:rsidRDefault="00543AC4" w:rsidP="00127256">
      <w:pPr>
        <w:jc w:val="both"/>
        <w:rPr>
          <w:highlight w:val="yellow"/>
        </w:rPr>
      </w:pPr>
    </w:p>
    <w:p w14:paraId="3B058D61" w14:textId="450FFE8D" w:rsidR="00B16495" w:rsidRDefault="00127256" w:rsidP="00C42266">
      <w:pPr>
        <w:ind w:firstLine="708"/>
        <w:jc w:val="both"/>
        <w:rPr>
          <w:color w:val="000000"/>
        </w:rPr>
      </w:pPr>
      <w:r w:rsidRPr="00EE7FCE">
        <w:t xml:space="preserve">Prasības ugunsdrošības atstarpēm un piebraukšanas ceļiem nosaka </w:t>
      </w:r>
      <w:r w:rsidR="00682D2A" w:rsidRPr="00EE7FCE">
        <w:t>LBN 201-1</w:t>
      </w:r>
      <w:r w:rsidR="00963EDE" w:rsidRPr="00EE7FCE">
        <w:t>5</w:t>
      </w:r>
      <w:r w:rsidR="00682D2A" w:rsidRPr="00EE7FCE">
        <w:t xml:space="preserve"> „Būvju ugunsdrošība”</w:t>
      </w:r>
      <w:r w:rsidRPr="00EE7FCE">
        <w:t>.</w:t>
      </w:r>
      <w:r w:rsidR="00D722E5" w:rsidRPr="00EE7FCE">
        <w:t xml:space="preserve"> </w:t>
      </w:r>
      <w:r w:rsidRPr="00EE7FCE">
        <w:rPr>
          <w:color w:val="000000"/>
        </w:rPr>
        <w:t xml:space="preserve">Būvēm ar ugunsnoturības pakāpi </w:t>
      </w:r>
      <w:r w:rsidR="00963EDE" w:rsidRPr="00EE7FCE">
        <w:rPr>
          <w:color w:val="000000"/>
        </w:rPr>
        <w:t>U</w:t>
      </w:r>
      <w:r w:rsidR="00B16495">
        <w:rPr>
          <w:color w:val="000000"/>
        </w:rPr>
        <w:t>1b un U</w:t>
      </w:r>
      <w:r w:rsidR="00963EDE" w:rsidRPr="00EE7FCE">
        <w:rPr>
          <w:color w:val="000000"/>
        </w:rPr>
        <w:t>2</w:t>
      </w:r>
      <w:r w:rsidR="00B16495">
        <w:rPr>
          <w:color w:val="000000"/>
        </w:rPr>
        <w:t>b</w:t>
      </w:r>
      <w:r w:rsidR="00963EDE" w:rsidRPr="00EE7FCE">
        <w:rPr>
          <w:color w:val="000000"/>
        </w:rPr>
        <w:t xml:space="preserve"> </w:t>
      </w:r>
      <w:r w:rsidRPr="00EE7FCE">
        <w:rPr>
          <w:color w:val="000000"/>
        </w:rPr>
        <w:t xml:space="preserve">jāievēro minimālais ugunsdrošības attālums līdz blakus esošo zemes vienību robežām </w:t>
      </w:r>
      <w:r w:rsidR="00B16495">
        <w:rPr>
          <w:color w:val="000000"/>
        </w:rPr>
        <w:t>–</w:t>
      </w:r>
      <w:r w:rsidRPr="00EE7FCE">
        <w:rPr>
          <w:color w:val="000000"/>
        </w:rPr>
        <w:t xml:space="preserve"> </w:t>
      </w:r>
      <w:r w:rsidR="00B16495">
        <w:rPr>
          <w:color w:val="000000"/>
        </w:rPr>
        <w:t>4,0 m; U3 ēkai – 5,0 m.</w:t>
      </w:r>
      <w:r w:rsidR="009A409C">
        <w:rPr>
          <w:color w:val="000000"/>
        </w:rPr>
        <w:t xml:space="preserve"> </w:t>
      </w:r>
      <w:r w:rsidR="009A409C" w:rsidRPr="00EE7FCE">
        <w:rPr>
          <w:color w:val="000000"/>
        </w:rPr>
        <w:t>Saskaņā ar LBN 201</w:t>
      </w:r>
      <w:r w:rsidR="009A409C">
        <w:rPr>
          <w:color w:val="000000"/>
        </w:rPr>
        <w:noBreakHyphen/>
      </w:r>
      <w:r w:rsidR="009A409C" w:rsidRPr="00EE7FCE">
        <w:rPr>
          <w:color w:val="000000"/>
        </w:rPr>
        <w:t xml:space="preserve">15 32.p.prasībām, </w:t>
      </w:r>
      <w:r w:rsidR="009A409C">
        <w:rPr>
          <w:color w:val="000000"/>
        </w:rPr>
        <w:t>b</w:t>
      </w:r>
      <w:r w:rsidR="009A409C" w:rsidRPr="00EE7FCE">
        <w:rPr>
          <w:color w:val="000000"/>
          <w:lang w:eastAsia="lv-LV"/>
        </w:rPr>
        <w:t xml:space="preserve">ūvi var izvietot tuvāk par </w:t>
      </w:r>
      <w:r w:rsidR="009A409C" w:rsidRPr="00EE7FCE">
        <w:rPr>
          <w:color w:val="000000"/>
        </w:rPr>
        <w:t xml:space="preserve">LBN 201-15  </w:t>
      </w:r>
      <w:r w:rsidR="009A409C" w:rsidRPr="00EE7FCE">
        <w:rPr>
          <w:color w:val="414142"/>
          <w:lang w:eastAsia="lv-LV"/>
        </w:rPr>
        <w:t xml:space="preserve">29.punktā </w:t>
      </w:r>
      <w:r w:rsidR="009A409C" w:rsidRPr="00EE7FCE">
        <w:rPr>
          <w:color w:val="000000"/>
          <w:lang w:eastAsia="lv-LV"/>
        </w:rPr>
        <w:t>minēto minimālo attālumu līdz blakus esošā zemesgabala robežai, neparedzot ugunsdrošo sienu, ja</w:t>
      </w:r>
      <w:r w:rsidR="009A409C" w:rsidRPr="00EE7FCE">
        <w:rPr>
          <w:lang w:eastAsia="lv-LV"/>
        </w:rPr>
        <w:t xml:space="preserve"> būve atrodas blakus zemesgabaliem, kuriem pašvaldības teritorijas plānojumā noteikts ielas, ceļa vai laukuma statuss.</w:t>
      </w:r>
    </w:p>
    <w:p w14:paraId="4249289E" w14:textId="77777777" w:rsidR="00096210" w:rsidRDefault="00096210" w:rsidP="00C42266">
      <w:pPr>
        <w:ind w:firstLine="708"/>
        <w:jc w:val="both"/>
      </w:pPr>
      <w:r w:rsidRPr="00096210">
        <w:t>Paredzēta atstarpe starp Noliktava</w:t>
      </w:r>
      <w:r>
        <w:t>s ēku</w:t>
      </w:r>
      <w:r w:rsidRPr="00096210">
        <w:t xml:space="preserve"> (</w:t>
      </w:r>
      <w:r>
        <w:t xml:space="preserve">U1b; </w:t>
      </w:r>
      <w:r w:rsidRPr="00096210">
        <w:t>poz. 1. Ģenerālplānā)</w:t>
      </w:r>
      <w:r>
        <w:t xml:space="preserve"> un </w:t>
      </w:r>
      <w:r w:rsidRPr="00096210">
        <w:t>Pakošanas ceh</w:t>
      </w:r>
      <w:r>
        <w:t xml:space="preserve">a ēku </w:t>
      </w:r>
      <w:r w:rsidRPr="00096210">
        <w:t>ar administratīvām un sadzīves telpām (poz. 2. Ģenerālplānā)</w:t>
      </w:r>
      <w:r>
        <w:t xml:space="preserve"> </w:t>
      </w:r>
      <w:r>
        <w:noBreakHyphen/>
        <w:t xml:space="preserve"> 20,0 m pārsniedz </w:t>
      </w:r>
      <w:r w:rsidRPr="00EE7FCE">
        <w:t>LBN 201-15 pielikuma 7.tabul</w:t>
      </w:r>
      <w:r>
        <w:t>ā noteikto m</w:t>
      </w:r>
      <w:r w:rsidR="00C42266" w:rsidRPr="00096210">
        <w:t>inimāl</w:t>
      </w:r>
      <w:r>
        <w:t>o</w:t>
      </w:r>
      <w:r w:rsidR="00C42266" w:rsidRPr="00096210">
        <w:t xml:space="preserve"> ugunsdrošības</w:t>
      </w:r>
      <w:r w:rsidR="00C42266" w:rsidRPr="00EE7FCE">
        <w:t xml:space="preserve"> atstarp</w:t>
      </w:r>
      <w:r>
        <w:t>i</w:t>
      </w:r>
      <w:r w:rsidR="00C42266" w:rsidRPr="00EE7FCE">
        <w:t xml:space="preserve"> starp U</w:t>
      </w:r>
      <w:r w:rsidR="003906CA">
        <w:t xml:space="preserve">1b un U2b </w:t>
      </w:r>
      <w:r w:rsidR="00C42266" w:rsidRPr="00EE7FCE">
        <w:t xml:space="preserve">ugunsnoturības pakāpes būvēm </w:t>
      </w:r>
      <w:r>
        <w:noBreakHyphen/>
        <w:t xml:space="preserve"> </w:t>
      </w:r>
      <w:r w:rsidR="003906CA">
        <w:t>7</w:t>
      </w:r>
      <w:r w:rsidR="00C42266" w:rsidRPr="00EE7FCE">
        <w:t>,0 m</w:t>
      </w:r>
      <w:r>
        <w:t>.</w:t>
      </w:r>
    </w:p>
    <w:p w14:paraId="35AFE2F3" w14:textId="01996F33" w:rsidR="009A409C" w:rsidRDefault="009A409C">
      <w:r>
        <w:br w:type="page"/>
      </w:r>
    </w:p>
    <w:p w14:paraId="764B9F3D" w14:textId="77777777" w:rsidR="009A409C" w:rsidRDefault="009A409C" w:rsidP="009A409C">
      <w:pPr>
        <w:autoSpaceDE w:val="0"/>
        <w:autoSpaceDN w:val="0"/>
        <w:adjustRightInd w:val="0"/>
        <w:jc w:val="both"/>
      </w:pPr>
    </w:p>
    <w:p w14:paraId="4E28CB57" w14:textId="6B141148" w:rsidR="009A409C" w:rsidRPr="009147CD" w:rsidRDefault="009A409C" w:rsidP="009A409C">
      <w:pPr>
        <w:pStyle w:val="Heading1"/>
        <w:jc w:val="left"/>
        <w:rPr>
          <w:b w:val="0"/>
        </w:rPr>
      </w:pPr>
      <w:r w:rsidRPr="009147CD">
        <w:t xml:space="preserve">3.2. </w:t>
      </w:r>
      <w:r w:rsidR="003B4880" w:rsidRPr="00EE7FCE">
        <w:rPr>
          <w:color w:val="000000"/>
        </w:rPr>
        <w:t xml:space="preserve">Ugunsdzēsības un glābšanas tehnikas </w:t>
      </w:r>
      <w:r w:rsidR="003B4880" w:rsidRPr="00EE7FCE">
        <w:t>piebraukšanas ceļi</w:t>
      </w:r>
    </w:p>
    <w:p w14:paraId="7BE7F003" w14:textId="77777777" w:rsidR="003B4880" w:rsidRDefault="003B4880" w:rsidP="003B4880">
      <w:pPr>
        <w:autoSpaceDE w:val="0"/>
        <w:autoSpaceDN w:val="0"/>
        <w:adjustRightInd w:val="0"/>
        <w:jc w:val="both"/>
      </w:pPr>
    </w:p>
    <w:p w14:paraId="275F4F03" w14:textId="7303D6F7" w:rsidR="003B4880" w:rsidRPr="005044A0" w:rsidRDefault="003B4880" w:rsidP="003B4880">
      <w:pPr>
        <w:autoSpaceDE w:val="0"/>
        <w:autoSpaceDN w:val="0"/>
        <w:adjustRightInd w:val="0"/>
        <w:ind w:firstLine="720"/>
        <w:jc w:val="both"/>
      </w:pPr>
      <w:r w:rsidRPr="005044A0">
        <w:t>Prasības piebraukšanas ceļiem ugunsdzēsības tehnikai nosaka būvnormatīvs LBN 201</w:t>
      </w:r>
      <w:r w:rsidRPr="005044A0">
        <w:noBreakHyphen/>
        <w:t xml:space="preserve">15 „Būvju ugunsdrošība”. Ugunsdzēsības tehnikai paredz piebrauktuves, iebrauktuvju un caurbrauktuvju platums ir vismaz 3,5 m, augstums - vismaz 4,25 m. Ugunsdzēsības un glābšanas tehnikas piekļuvi būvei nodrošina ar vismaz 3,5 m platu piebrauktuvi, kura atrodas 5 līdz 20 m attālumā no būves fasādes. </w:t>
      </w:r>
      <w:r w:rsidRPr="005044A0">
        <w:rPr>
          <w:lang w:eastAsia="lv-LV"/>
        </w:rPr>
        <w:t>Piebrauktuves pagrieziens nedrīkst ierobežot ugunsdzēsības un glābšanas tehnikas kustību – piebrauktuves platums pagrieziena posmā ir vismaz</w:t>
      </w:r>
      <w:r w:rsidR="005044A0" w:rsidRPr="005044A0">
        <w:rPr>
          <w:lang w:eastAsia="lv-LV"/>
        </w:rPr>
        <w:t xml:space="preserve"> </w:t>
      </w:r>
      <w:r w:rsidRPr="005044A0">
        <w:rPr>
          <w:lang w:eastAsia="lv-LV"/>
        </w:rPr>
        <w:t xml:space="preserve">5,0 m, pirms un pēc pagrieziena ir vismaz 11 metru garš paplašinājuma pārejas posms. </w:t>
      </w:r>
      <w:r w:rsidRPr="005044A0">
        <w:t>Piebrauktuvēm nodrošina pietiekamu izturību, kas atbilst ugunsdzēsības un glābšanas tehnikas slodzei. Piebrauktuvēm izbūvē ceļu ar citu segumu (asfalts, bruģis) vai ierīko zālāju ar nostiprinātu pamatnes konstrukciju. Ugunsdzēsības un glābšanas tehnikai paredzētajās piebrauktuvēs nedrīkst ierīkot autostāvvietas un citus šķēršļus.</w:t>
      </w:r>
    </w:p>
    <w:p w14:paraId="755AC0F5" w14:textId="0756DF97" w:rsidR="005044A0" w:rsidRDefault="003B4880" w:rsidP="003B4880">
      <w:pPr>
        <w:ind w:firstLine="720"/>
        <w:jc w:val="both"/>
      </w:pPr>
      <w:r w:rsidRPr="005044A0">
        <w:rPr>
          <w:rStyle w:val="FontStyle41"/>
          <w:sz w:val="24"/>
          <w:szCs w:val="24"/>
        </w:rPr>
        <w:t xml:space="preserve">Saskaņā ar LBN 201-15  39.p. prasībām, būvēm ar augstākā stāva grīdas līmeņa atzīmi, mazāku par 8 m, var neparedzēt ugunsdzēsības piebrauktuves tieši pie projektējamās būves. </w:t>
      </w:r>
      <w:r w:rsidRPr="005044A0">
        <w:t>Projektējamā</w:t>
      </w:r>
      <w:r w:rsidR="005044A0">
        <w:t xml:space="preserve"> objekta </w:t>
      </w:r>
      <w:r w:rsidRPr="005044A0">
        <w:t>būv</w:t>
      </w:r>
      <w:r w:rsidR="005044A0">
        <w:t>ju</w:t>
      </w:r>
      <w:r w:rsidRPr="005044A0">
        <w:t xml:space="preserve"> augstākā stāva grīdas līmenis nepārsniedz 8,0 m</w:t>
      </w:r>
      <w:r w:rsidR="00321A30">
        <w:t>, būves platums nepārsniedz noliktavas ēkai – 20,2 m; pakošanas ceha ēkai – 15,0 m.</w:t>
      </w:r>
      <w:r w:rsidRPr="005044A0">
        <w:t xml:space="preserve"> </w:t>
      </w:r>
    </w:p>
    <w:p w14:paraId="6BB44C54" w14:textId="77777777" w:rsidR="00321A30" w:rsidRDefault="00321A30" w:rsidP="003B4880">
      <w:pPr>
        <w:ind w:firstLine="720"/>
        <w:jc w:val="both"/>
      </w:pPr>
    </w:p>
    <w:p w14:paraId="1DFF9B75" w14:textId="52895FE1" w:rsidR="003B4880" w:rsidRPr="005044A0" w:rsidRDefault="005044A0" w:rsidP="003B4880">
      <w:pPr>
        <w:ind w:firstLine="720"/>
        <w:jc w:val="both"/>
      </w:pPr>
      <w:r>
        <w:t xml:space="preserve">Būvprojekta risinājumi parēdz LBN 201-15 prasībam atbilstošās ugunsdzēsības tehnikas piebrauktuves </w:t>
      </w:r>
      <w:r w:rsidR="00716CAD">
        <w:rPr>
          <w:lang w:eastAsia="lv-LV"/>
        </w:rPr>
        <w:t>vismaz no vienas fasādes puses katrai ēkai.</w:t>
      </w:r>
    </w:p>
    <w:p w14:paraId="6855D049" w14:textId="77777777" w:rsidR="00716CAD" w:rsidRDefault="00716CAD" w:rsidP="00716CAD">
      <w:pPr>
        <w:ind w:firstLine="720"/>
        <w:jc w:val="both"/>
      </w:pPr>
    </w:p>
    <w:p w14:paraId="7B3021C3" w14:textId="17338E39" w:rsidR="00716CAD" w:rsidRPr="009908E1" w:rsidRDefault="00716CAD" w:rsidP="00716CAD">
      <w:pPr>
        <w:ind w:firstLine="720"/>
        <w:jc w:val="both"/>
      </w:pPr>
      <w:r w:rsidRPr="009908E1">
        <w:t xml:space="preserve">Ņemot vērā, ka būves augstākā stāva grīdas līmenis nepārsniedz 8,0 m un ēkas daļu dzegas augstums nepārsniedz 8,0 m, ēkas </w:t>
      </w:r>
      <w:r>
        <w:t xml:space="preserve">fasādes un </w:t>
      </w:r>
      <w:r w:rsidRPr="009908E1">
        <w:t>jumtu var sasniegt ar pārnēsājamām ugunsdzēsēju trīsposmu kāpnēm.</w:t>
      </w:r>
    </w:p>
    <w:p w14:paraId="2FE3E2A5" w14:textId="77777777" w:rsidR="00716CAD" w:rsidRDefault="00716CAD" w:rsidP="00543AC4">
      <w:pPr>
        <w:jc w:val="both"/>
      </w:pPr>
    </w:p>
    <w:p w14:paraId="547AA7C9" w14:textId="77777777" w:rsidR="00716CAD" w:rsidRPr="00EE7FCE" w:rsidRDefault="00716CAD" w:rsidP="00543AC4">
      <w:pPr>
        <w:jc w:val="both"/>
      </w:pPr>
    </w:p>
    <w:p w14:paraId="575C03DF" w14:textId="77777777" w:rsidR="00543AC4" w:rsidRPr="00EE7FCE" w:rsidRDefault="00543AC4" w:rsidP="00543AC4">
      <w:pPr>
        <w:pStyle w:val="Heading1"/>
        <w:jc w:val="left"/>
      </w:pPr>
      <w:r w:rsidRPr="00EE7FCE">
        <w:t>3.</w:t>
      </w:r>
      <w:r w:rsidR="000D49F7" w:rsidRPr="00EE7FCE">
        <w:t>2</w:t>
      </w:r>
      <w:r w:rsidRPr="00EE7FCE">
        <w:t>. Ārējā ugunsdzēsības ūdens patēriņ</w:t>
      </w:r>
      <w:r w:rsidR="000F4D89" w:rsidRPr="00EE7FCE">
        <w:t xml:space="preserve">a nodrošināšana </w:t>
      </w:r>
      <w:r w:rsidRPr="00EE7FCE">
        <w:t>ugunsdzēsības un glābšanas darb</w:t>
      </w:r>
      <w:r w:rsidR="000F4D89" w:rsidRPr="00EE7FCE">
        <w:t>iem</w:t>
      </w:r>
    </w:p>
    <w:p w14:paraId="000D570F" w14:textId="77777777" w:rsidR="00543AC4" w:rsidRPr="00EE7FCE" w:rsidRDefault="00543AC4" w:rsidP="00543AC4">
      <w:pPr>
        <w:jc w:val="both"/>
      </w:pPr>
    </w:p>
    <w:p w14:paraId="1AD19426" w14:textId="77777777" w:rsidR="00127256" w:rsidRPr="00EE7FCE" w:rsidRDefault="007D53CC" w:rsidP="007D53CC">
      <w:pPr>
        <w:ind w:firstLine="708"/>
        <w:jc w:val="both"/>
      </w:pPr>
      <w:r w:rsidRPr="00EE7FCE">
        <w:t>Prasības ārējai ugunsdzēsības ūdensapgādei un būvprojekta risinājumi aprakstīti Pārskata sadaļā Nr.6.1. “Arējā ugunsdzēsības ūdensapgāde”.</w:t>
      </w:r>
    </w:p>
    <w:p w14:paraId="5EDDAFD4" w14:textId="77777777" w:rsidR="00C76361" w:rsidRPr="00EE7FCE" w:rsidRDefault="00C76361" w:rsidP="006C639B">
      <w:pPr>
        <w:jc w:val="both"/>
      </w:pPr>
    </w:p>
    <w:p w14:paraId="0A31847A" w14:textId="77777777" w:rsidR="009837DB" w:rsidRPr="00EE7FCE" w:rsidRDefault="009837DB" w:rsidP="006C639B">
      <w:pPr>
        <w:jc w:val="both"/>
      </w:pPr>
    </w:p>
    <w:p w14:paraId="5FCC5784" w14:textId="77777777" w:rsidR="00DB61F5" w:rsidRPr="00EE7FCE" w:rsidRDefault="00DB61F5" w:rsidP="00DB61F5">
      <w:pPr>
        <w:pStyle w:val="Heading1"/>
      </w:pPr>
      <w:r w:rsidRPr="00EE7FCE">
        <w:t>4. Ugunsdrošības prasības būvkonstrukcijām un plānošanas risinājumiem.</w:t>
      </w:r>
    </w:p>
    <w:p w14:paraId="3D4652AC" w14:textId="77777777" w:rsidR="00DB61F5" w:rsidRPr="00EE7FCE" w:rsidRDefault="00DB61F5" w:rsidP="00DB61F5">
      <w:pPr>
        <w:jc w:val="center"/>
        <w:rPr>
          <w:b/>
        </w:rPr>
      </w:pPr>
      <w:r w:rsidRPr="00EE7FCE">
        <w:rPr>
          <w:b/>
        </w:rPr>
        <w:t>Arhitektūras un būvkonstrukciju daļu ugunsdrošības risinājumi</w:t>
      </w:r>
    </w:p>
    <w:p w14:paraId="67A1EF55" w14:textId="77777777" w:rsidR="000F3BE1" w:rsidRPr="00EE7FCE" w:rsidRDefault="000F3BE1" w:rsidP="00DB61F5">
      <w:pPr>
        <w:jc w:val="both"/>
      </w:pPr>
    </w:p>
    <w:p w14:paraId="79AF3D77" w14:textId="77777777" w:rsidR="00C76361" w:rsidRPr="00EE7FCE" w:rsidRDefault="00C76361" w:rsidP="00DB61F5">
      <w:pPr>
        <w:jc w:val="both"/>
      </w:pPr>
    </w:p>
    <w:p w14:paraId="4A677EC6" w14:textId="4A03E274" w:rsidR="00DB61F5" w:rsidRPr="00EE7FCE" w:rsidRDefault="00DB61F5" w:rsidP="00DB61F5">
      <w:pPr>
        <w:pStyle w:val="Heading1"/>
        <w:jc w:val="left"/>
        <w:rPr>
          <w:bCs w:val="0"/>
        </w:rPr>
      </w:pPr>
      <w:r w:rsidRPr="00EE7FCE">
        <w:rPr>
          <w:szCs w:val="24"/>
        </w:rPr>
        <w:t>4.1.</w:t>
      </w:r>
      <w:r w:rsidRPr="00EE7FCE">
        <w:t xml:space="preserve"> Ēkas ugunsnoturības pakāpe. </w:t>
      </w:r>
      <w:r w:rsidRPr="00EE7FCE">
        <w:rPr>
          <w:bCs w:val="0"/>
        </w:rPr>
        <w:t>Ugunsdrošības nodalījumi</w:t>
      </w:r>
      <w:r w:rsidR="000D49F7" w:rsidRPr="00EE7FCE">
        <w:rPr>
          <w:bCs w:val="0"/>
        </w:rPr>
        <w:t xml:space="preserve"> un ugunsdroši atdalītas telpas</w:t>
      </w:r>
      <w:r w:rsidR="00CA0348">
        <w:rPr>
          <w:bCs w:val="0"/>
        </w:rPr>
        <w:t>.</w:t>
      </w:r>
    </w:p>
    <w:p w14:paraId="7F77452C" w14:textId="77777777" w:rsidR="00DB61F5" w:rsidRPr="00EE7FCE" w:rsidRDefault="00DB61F5" w:rsidP="00DB61F5">
      <w:pPr>
        <w:jc w:val="both"/>
      </w:pPr>
    </w:p>
    <w:p w14:paraId="2ACC6B30" w14:textId="564C5165" w:rsidR="00321A30" w:rsidRPr="000C2E33" w:rsidRDefault="00372742" w:rsidP="00372742">
      <w:pPr>
        <w:ind w:firstLine="708"/>
        <w:jc w:val="both"/>
      </w:pPr>
      <w:r w:rsidRPr="000C2E33">
        <w:t>Projektējamā Objekta</w:t>
      </w:r>
      <w:r w:rsidR="00321A30" w:rsidRPr="000C2E33">
        <w:t xml:space="preserve"> ēku </w:t>
      </w:r>
      <w:r w:rsidR="000C2E33" w:rsidRPr="000C2E33">
        <w:rPr>
          <w:bCs/>
          <w:iCs/>
        </w:rPr>
        <w:t>ugunsdrošības tehniskie</w:t>
      </w:r>
      <w:r w:rsidR="000C2E33" w:rsidRPr="000C2E33">
        <w:t xml:space="preserve"> rādītāji un raksturlielumi </w:t>
      </w:r>
      <w:r w:rsidRPr="000C2E33">
        <w:t xml:space="preserve">norādīti Pārskata sadaļā Nr.2. </w:t>
      </w:r>
    </w:p>
    <w:p w14:paraId="194376B2" w14:textId="77777777" w:rsidR="00765960" w:rsidRDefault="00765960" w:rsidP="000C2E33">
      <w:pPr>
        <w:ind w:firstLine="720"/>
        <w:jc w:val="both"/>
      </w:pPr>
    </w:p>
    <w:p w14:paraId="61552765" w14:textId="77777777" w:rsidR="000C2E33" w:rsidRPr="00160974" w:rsidRDefault="000C2E33" w:rsidP="000C2E33">
      <w:pPr>
        <w:ind w:firstLine="720"/>
        <w:jc w:val="both"/>
      </w:pPr>
      <w:r w:rsidRPr="00160974">
        <w:t>Ēku ugunsnoturības pakāpe</w:t>
      </w:r>
      <w:r>
        <w:t>s</w:t>
      </w:r>
      <w:r w:rsidRPr="00160974">
        <w:t xml:space="preserve"> izvēl</w:t>
      </w:r>
      <w:r>
        <w:t>ētas</w:t>
      </w:r>
      <w:r w:rsidRPr="00160974">
        <w:t>, ņemot vērā:</w:t>
      </w:r>
    </w:p>
    <w:p w14:paraId="1AD53CAA" w14:textId="77777777" w:rsidR="000C2E33" w:rsidRPr="00160974" w:rsidRDefault="000C2E33" w:rsidP="00720C76">
      <w:pPr>
        <w:numPr>
          <w:ilvl w:val="0"/>
          <w:numId w:val="27"/>
        </w:numPr>
        <w:tabs>
          <w:tab w:val="clear" w:pos="360"/>
          <w:tab w:val="num" w:pos="0"/>
        </w:tabs>
        <w:jc w:val="both"/>
      </w:pPr>
      <w:r w:rsidRPr="00160974">
        <w:t>ēkas lietošanas veidu;</w:t>
      </w:r>
    </w:p>
    <w:p w14:paraId="0184F99D" w14:textId="77777777" w:rsidR="000C2E33" w:rsidRPr="00160974" w:rsidRDefault="000C2E33" w:rsidP="00720C76">
      <w:pPr>
        <w:numPr>
          <w:ilvl w:val="0"/>
          <w:numId w:val="27"/>
        </w:numPr>
        <w:tabs>
          <w:tab w:val="clear" w:pos="360"/>
          <w:tab w:val="num" w:pos="0"/>
        </w:tabs>
        <w:jc w:val="both"/>
      </w:pPr>
      <w:r w:rsidRPr="00160974">
        <w:t>ugunsdrošības nodalījuma maksimāli pieļaujamo platību;</w:t>
      </w:r>
    </w:p>
    <w:p w14:paraId="6568A3D2" w14:textId="77777777" w:rsidR="000C2E33" w:rsidRPr="00160974" w:rsidRDefault="000C2E33" w:rsidP="00720C76">
      <w:pPr>
        <w:numPr>
          <w:ilvl w:val="0"/>
          <w:numId w:val="27"/>
        </w:numPr>
        <w:tabs>
          <w:tab w:val="clear" w:pos="360"/>
          <w:tab w:val="num" w:pos="0"/>
        </w:tabs>
        <w:jc w:val="both"/>
      </w:pPr>
      <w:r w:rsidRPr="00160974">
        <w:t>telpu ugunsbīstamību un ugunsslodzi;</w:t>
      </w:r>
    </w:p>
    <w:p w14:paraId="7A619A6F" w14:textId="77777777" w:rsidR="000C2E33" w:rsidRPr="00160974" w:rsidRDefault="000C2E33" w:rsidP="00720C76">
      <w:pPr>
        <w:numPr>
          <w:ilvl w:val="0"/>
          <w:numId w:val="27"/>
        </w:numPr>
        <w:tabs>
          <w:tab w:val="clear" w:pos="360"/>
          <w:tab w:val="num" w:pos="0"/>
        </w:tabs>
        <w:jc w:val="both"/>
      </w:pPr>
      <w:r w:rsidRPr="00160974">
        <w:t>ēkas augstākā stāva grīdas līmeņa atzīmi</w:t>
      </w:r>
      <w:r>
        <w:t xml:space="preserve"> *</w:t>
      </w:r>
      <w:r w:rsidRPr="00160974">
        <w:t>;</w:t>
      </w:r>
    </w:p>
    <w:p w14:paraId="0D6E9641" w14:textId="77777777" w:rsidR="000C2E33" w:rsidRDefault="000C2E33" w:rsidP="00720C76">
      <w:pPr>
        <w:numPr>
          <w:ilvl w:val="0"/>
          <w:numId w:val="27"/>
        </w:numPr>
        <w:tabs>
          <w:tab w:val="clear" w:pos="360"/>
          <w:tab w:val="num" w:pos="0"/>
        </w:tabs>
        <w:jc w:val="both"/>
      </w:pPr>
      <w:r w:rsidRPr="00160974">
        <w:t>ēkai paredzēto būvkonstrukciju ugunsizturību un ugunsreakcijas klases.</w:t>
      </w:r>
    </w:p>
    <w:p w14:paraId="4C2D55BE" w14:textId="4DBB36B3" w:rsidR="00765960" w:rsidRDefault="00765960">
      <w:pPr>
        <w:rPr>
          <w:i/>
          <w:color w:val="000000"/>
        </w:rPr>
      </w:pPr>
      <w:r>
        <w:rPr>
          <w:i/>
          <w:color w:val="000000"/>
        </w:rPr>
        <w:br w:type="page"/>
      </w:r>
    </w:p>
    <w:p w14:paraId="222E422E" w14:textId="77777777" w:rsidR="00765960" w:rsidRDefault="00765960" w:rsidP="000C2E33">
      <w:pPr>
        <w:jc w:val="both"/>
        <w:rPr>
          <w:i/>
          <w:color w:val="000000"/>
        </w:rPr>
      </w:pPr>
    </w:p>
    <w:p w14:paraId="6686EDE3" w14:textId="77777777" w:rsidR="000C2E33" w:rsidRDefault="000C2E33" w:rsidP="000C2E33">
      <w:pPr>
        <w:jc w:val="both"/>
        <w:rPr>
          <w:color w:val="000000"/>
        </w:rPr>
      </w:pPr>
      <w:r>
        <w:rPr>
          <w:i/>
          <w:color w:val="000000"/>
        </w:rPr>
        <w:t xml:space="preserve">* </w:t>
      </w:r>
      <w:r w:rsidRPr="004611DA">
        <w:rPr>
          <w:i/>
          <w:color w:val="000000"/>
        </w:rPr>
        <w:t>būves augstākā stāva grīdas līmenis</w:t>
      </w:r>
      <w:r w:rsidRPr="004611DA">
        <w:rPr>
          <w:color w:val="000000"/>
        </w:rPr>
        <w:t xml:space="preserve"> - līmeņu starpība starp brauktuves vai līdzvērtīgas virsmas līmeni, uz kuras var uzbraukt un nostāties ugunsdzēsības un glābšanas tehniskie līdzekļi, un būves augstākā stāva grīdas līmeni, kurā ikdienā var atrasties būves lietotāji</w:t>
      </w:r>
      <w:r>
        <w:rPr>
          <w:color w:val="000000"/>
        </w:rPr>
        <w:t>.</w:t>
      </w:r>
    </w:p>
    <w:p w14:paraId="023F3404" w14:textId="77777777" w:rsidR="00765960" w:rsidRDefault="00765960" w:rsidP="00BE04E3">
      <w:pPr>
        <w:ind w:firstLine="720"/>
        <w:jc w:val="both"/>
        <w:rPr>
          <w:color w:val="000000"/>
        </w:rPr>
      </w:pPr>
    </w:p>
    <w:p w14:paraId="71749736" w14:textId="1C8CD98E" w:rsidR="00BE04E3" w:rsidRPr="00C91730" w:rsidRDefault="00BE04E3" w:rsidP="00BE04E3">
      <w:pPr>
        <w:ind w:firstLine="720"/>
        <w:jc w:val="both"/>
      </w:pPr>
      <w:r>
        <w:rPr>
          <w:color w:val="000000"/>
        </w:rPr>
        <w:t>P</w:t>
      </w:r>
      <w:r w:rsidRPr="00C91730">
        <w:rPr>
          <w:color w:val="000000"/>
        </w:rPr>
        <w:t xml:space="preserve">rojektējamo ēku </w:t>
      </w:r>
      <w:r w:rsidRPr="00C91730">
        <w:t>ugunsnoturības pakāpes</w:t>
      </w:r>
      <w:r w:rsidR="00C40424">
        <w:t xml:space="preserve"> un sadalīšana ugunsdrošības nodalījumos</w:t>
      </w:r>
      <w:r w:rsidRPr="00C91730">
        <w:t>:</w:t>
      </w:r>
    </w:p>
    <w:p w14:paraId="456743D7" w14:textId="3BDEAF9F" w:rsidR="00BE04E3" w:rsidRDefault="00BE04E3" w:rsidP="00720C76">
      <w:pPr>
        <w:numPr>
          <w:ilvl w:val="0"/>
          <w:numId w:val="28"/>
        </w:numPr>
        <w:jc w:val="both"/>
      </w:pPr>
      <w:r>
        <w:t>Noliktava</w:t>
      </w:r>
      <w:r w:rsidR="005175F1">
        <w:t>s ēka</w:t>
      </w:r>
      <w:r>
        <w:t xml:space="preserve"> </w:t>
      </w:r>
      <w:r w:rsidR="00302F70">
        <w:t xml:space="preserve">(Nr.1 pēc ĢP) </w:t>
      </w:r>
      <w:r>
        <w:t xml:space="preserve">- </w:t>
      </w:r>
      <w:r w:rsidRPr="00BE04E3">
        <w:t xml:space="preserve">ugunsnoturības pakāpe </w:t>
      </w:r>
      <w:r w:rsidRPr="00302F70">
        <w:rPr>
          <w:b/>
        </w:rPr>
        <w:t>U1b</w:t>
      </w:r>
      <w:r>
        <w:t xml:space="preserve">. Ēka ir viens </w:t>
      </w:r>
      <w:r w:rsidRPr="00BE04E3">
        <w:t>ugunsdrošības nodal</w:t>
      </w:r>
      <w:r>
        <w:t>ījums.</w:t>
      </w:r>
    </w:p>
    <w:p w14:paraId="2701641F" w14:textId="2AFA1994" w:rsidR="00302F70" w:rsidRDefault="00302F70" w:rsidP="00720C76">
      <w:pPr>
        <w:numPr>
          <w:ilvl w:val="0"/>
          <w:numId w:val="28"/>
        </w:numPr>
        <w:jc w:val="both"/>
      </w:pPr>
      <w:r w:rsidRPr="00BE04E3">
        <w:t>Pakošanas ceh</w:t>
      </w:r>
      <w:r w:rsidR="005175F1">
        <w:t>a ēka</w:t>
      </w:r>
      <w:r w:rsidRPr="00BE04E3">
        <w:t xml:space="preserve"> ar administratīvām un sadzīves telpām </w:t>
      </w:r>
      <w:r>
        <w:t xml:space="preserve">(Nr.2 pēc ĢP) </w:t>
      </w:r>
      <w:r w:rsidRPr="00BE04E3">
        <w:t xml:space="preserve">- ugunsnoturības pakāpe </w:t>
      </w:r>
      <w:r w:rsidRPr="00BE04E3">
        <w:rPr>
          <w:b/>
        </w:rPr>
        <w:t>U2b</w:t>
      </w:r>
      <w:r>
        <w:t>. Ē</w:t>
      </w:r>
      <w:r w:rsidRPr="00BE04E3">
        <w:t>ka sadalīta trijos ugunsdrošības nodal</w:t>
      </w:r>
      <w:r>
        <w:t>ījumos (sk.</w:t>
      </w:r>
      <w:r w:rsidRPr="00BE04E3">
        <w:t xml:space="preserve"> Pārskata sadaļa nr.2.1.</w:t>
      </w:r>
      <w:r>
        <w:t>, tabulā N</w:t>
      </w:r>
      <w:r w:rsidRPr="00BE04E3">
        <w:t>r.1,)</w:t>
      </w:r>
      <w:r>
        <w:t>;</w:t>
      </w:r>
    </w:p>
    <w:p w14:paraId="31A1B6E1" w14:textId="44555AEE" w:rsidR="00BE04E3" w:rsidRPr="00BE04E3" w:rsidRDefault="00302F70" w:rsidP="00720C76">
      <w:pPr>
        <w:numPr>
          <w:ilvl w:val="0"/>
          <w:numId w:val="28"/>
        </w:numPr>
        <w:jc w:val="both"/>
      </w:pPr>
      <w:r>
        <w:t xml:space="preserve">Apsardzes ēka (Nr.3 pēc ĢP) - </w:t>
      </w:r>
      <w:r w:rsidR="00C40424" w:rsidRPr="00BE04E3">
        <w:t xml:space="preserve">ugunsnoturības pakāpe </w:t>
      </w:r>
      <w:r w:rsidR="00C40424" w:rsidRPr="00302F70">
        <w:rPr>
          <w:b/>
        </w:rPr>
        <w:t>U</w:t>
      </w:r>
      <w:r w:rsidR="00C40424">
        <w:rPr>
          <w:b/>
        </w:rPr>
        <w:t>3</w:t>
      </w:r>
      <w:r w:rsidR="00C40424">
        <w:t xml:space="preserve">. Ēka ir viens </w:t>
      </w:r>
      <w:r w:rsidR="00C40424" w:rsidRPr="00BE04E3">
        <w:t>ugunsdrošības nodal</w:t>
      </w:r>
      <w:r w:rsidR="00C40424">
        <w:t>ījums.</w:t>
      </w:r>
    </w:p>
    <w:p w14:paraId="3D75BC38" w14:textId="77777777" w:rsidR="00BE04E3" w:rsidRDefault="00BE04E3" w:rsidP="00483FC5">
      <w:pPr>
        <w:jc w:val="both"/>
      </w:pPr>
    </w:p>
    <w:p w14:paraId="42011D3A" w14:textId="77777777" w:rsidR="00C40424" w:rsidRPr="00C40424" w:rsidRDefault="00C40424" w:rsidP="00C40424">
      <w:pPr>
        <w:pStyle w:val="naisf"/>
        <w:spacing w:before="0" w:after="0"/>
        <w:ind w:firstLine="720"/>
        <w:rPr>
          <w:color w:val="000000"/>
          <w:lang w:val="lv-LV"/>
        </w:rPr>
      </w:pPr>
      <w:r w:rsidRPr="00C40424">
        <w:rPr>
          <w:color w:val="000000"/>
          <w:lang w:val="lv-LV"/>
        </w:rPr>
        <w:t>Ugunsdrošības nodalījuma maksimālā platība noteikta LBN 201-15 pielikumā 3.tabulā, atkarībā no ēkas/būves:</w:t>
      </w:r>
    </w:p>
    <w:p w14:paraId="3FCB14A9" w14:textId="77777777" w:rsidR="00C40424" w:rsidRPr="00A97DE9" w:rsidRDefault="00C40424" w:rsidP="00720C76">
      <w:pPr>
        <w:pStyle w:val="naisf"/>
        <w:numPr>
          <w:ilvl w:val="0"/>
          <w:numId w:val="29"/>
        </w:numPr>
        <w:spacing w:before="0" w:after="0"/>
      </w:pPr>
      <w:r w:rsidRPr="005216AF">
        <w:rPr>
          <w:color w:val="000000"/>
        </w:rPr>
        <w:t>lietošanas veid</w:t>
      </w:r>
      <w:r>
        <w:rPr>
          <w:color w:val="000000"/>
        </w:rPr>
        <w:t>a;</w:t>
      </w:r>
    </w:p>
    <w:p w14:paraId="6CE46205" w14:textId="77777777" w:rsidR="00C40424" w:rsidRPr="00A97DE9" w:rsidRDefault="00C40424" w:rsidP="00720C76">
      <w:pPr>
        <w:pStyle w:val="naisf"/>
        <w:numPr>
          <w:ilvl w:val="0"/>
          <w:numId w:val="29"/>
        </w:numPr>
        <w:spacing w:before="0" w:after="0"/>
      </w:pPr>
      <w:r>
        <w:rPr>
          <w:color w:val="000000"/>
        </w:rPr>
        <w:t>u</w:t>
      </w:r>
      <w:r w:rsidRPr="005216AF">
        <w:rPr>
          <w:color w:val="000000"/>
        </w:rPr>
        <w:t>gunsnoturības pakāpe</w:t>
      </w:r>
      <w:r>
        <w:rPr>
          <w:color w:val="000000"/>
        </w:rPr>
        <w:t>s;</w:t>
      </w:r>
    </w:p>
    <w:p w14:paraId="109156BA" w14:textId="77777777" w:rsidR="00C40424" w:rsidRPr="00A97DE9" w:rsidRDefault="00C40424" w:rsidP="00720C76">
      <w:pPr>
        <w:pStyle w:val="naisf"/>
        <w:numPr>
          <w:ilvl w:val="0"/>
          <w:numId w:val="29"/>
        </w:numPr>
        <w:spacing w:before="0" w:after="0"/>
      </w:pPr>
      <w:r w:rsidRPr="005216AF">
        <w:rPr>
          <w:color w:val="000000"/>
        </w:rPr>
        <w:t>augstākā stāva grīdas līmeņa atzīme</w:t>
      </w:r>
      <w:r>
        <w:rPr>
          <w:color w:val="000000"/>
        </w:rPr>
        <w:t>s;</w:t>
      </w:r>
    </w:p>
    <w:p w14:paraId="32B8C941" w14:textId="77777777" w:rsidR="00C40424" w:rsidRPr="00FF4A72" w:rsidRDefault="00C40424" w:rsidP="00720C76">
      <w:pPr>
        <w:pStyle w:val="naisf"/>
        <w:numPr>
          <w:ilvl w:val="0"/>
          <w:numId w:val="29"/>
        </w:numPr>
        <w:spacing w:before="0" w:after="0"/>
        <w:rPr>
          <w:color w:val="000000"/>
        </w:rPr>
      </w:pPr>
      <w:r w:rsidRPr="00FF4A72">
        <w:rPr>
          <w:color w:val="000000"/>
        </w:rPr>
        <w:t>ugunsslodzes (</w:t>
      </w:r>
      <w:r w:rsidRPr="009345E5">
        <w:t>V</w:t>
      </w:r>
      <w:r>
        <w:t xml:space="preserve">I un VII </w:t>
      </w:r>
      <w:r w:rsidRPr="009345E5">
        <w:t>lietošanas veid</w:t>
      </w:r>
      <w:r>
        <w:t xml:space="preserve">a </w:t>
      </w:r>
      <w:r w:rsidRPr="00FF4A72">
        <w:rPr>
          <w:color w:val="000000"/>
        </w:rPr>
        <w:t>ēkām/būvēm</w:t>
      </w:r>
      <w:r w:rsidRPr="00FF4A72">
        <w:rPr>
          <w:bCs/>
        </w:rPr>
        <w:t>).</w:t>
      </w:r>
    </w:p>
    <w:p w14:paraId="68C29485" w14:textId="77777777" w:rsidR="00BE04E3" w:rsidRPr="00C40424" w:rsidRDefault="00BE04E3" w:rsidP="00483FC5">
      <w:pPr>
        <w:jc w:val="both"/>
        <w:rPr>
          <w:lang w:val="ru-RU"/>
        </w:rPr>
      </w:pPr>
    </w:p>
    <w:p w14:paraId="029F86AC" w14:textId="7B7E2EFD" w:rsidR="00C40424" w:rsidRDefault="00C40424" w:rsidP="00C40424">
      <w:pPr>
        <w:ind w:firstLine="720"/>
        <w:jc w:val="both"/>
        <w:rPr>
          <w:color w:val="000000"/>
        </w:rPr>
      </w:pPr>
      <w:r>
        <w:rPr>
          <w:color w:val="000000"/>
        </w:rPr>
        <w:t>Projektējamajām ēkām u</w:t>
      </w:r>
      <w:r w:rsidRPr="00C73C74">
        <w:rPr>
          <w:color w:val="000000"/>
        </w:rPr>
        <w:t>gunsdrošības nodalījuma maksimālā platība</w:t>
      </w:r>
      <w:r>
        <w:rPr>
          <w:color w:val="000000"/>
        </w:rPr>
        <w:t xml:space="preserve"> nepārsniedz LBN 201</w:t>
      </w:r>
      <w:r>
        <w:rPr>
          <w:color w:val="000000"/>
        </w:rPr>
        <w:noBreakHyphen/>
        <w:t>15 pielikumā 3.tabulā noteikto.</w:t>
      </w:r>
    </w:p>
    <w:p w14:paraId="0BC8ACE7" w14:textId="77777777" w:rsidR="00BE04E3" w:rsidRDefault="00BE04E3" w:rsidP="00483FC5">
      <w:pPr>
        <w:jc w:val="both"/>
      </w:pPr>
    </w:p>
    <w:p w14:paraId="76F117BB" w14:textId="77777777" w:rsidR="00E94B27" w:rsidRDefault="00483FC5" w:rsidP="00483FC5">
      <w:pPr>
        <w:ind w:firstLine="720"/>
        <w:jc w:val="both"/>
      </w:pPr>
      <w:r w:rsidRPr="00BE04E3">
        <w:t>Pakošanas ceh</w:t>
      </w:r>
      <w:r>
        <w:t>a ēku sadala u</w:t>
      </w:r>
      <w:r w:rsidRPr="00EE7FCE">
        <w:rPr>
          <w:color w:val="000000"/>
        </w:rPr>
        <w:t>gunsdrošības nodalījum</w:t>
      </w:r>
      <w:r>
        <w:rPr>
          <w:color w:val="000000"/>
        </w:rPr>
        <w:t>o</w:t>
      </w:r>
      <w:r w:rsidRPr="00EE7FCE">
        <w:rPr>
          <w:color w:val="000000"/>
        </w:rPr>
        <w:t>s ar u</w:t>
      </w:r>
      <w:r w:rsidRPr="00EE7FCE">
        <w:t xml:space="preserve">gunsdrošības nodalījuma norobežojošām konstrukcijām saskaņā ar LBN 201-15 </w:t>
      </w:r>
      <w:r w:rsidRPr="00EE7FCE">
        <w:rPr>
          <w:color w:val="000000"/>
        </w:rPr>
        <w:t xml:space="preserve">pielikuma 1. un 2.tabulu, kā arī </w:t>
      </w:r>
      <w:r w:rsidRPr="00EE7FCE">
        <w:t>Pārskat</w:t>
      </w:r>
      <w:r w:rsidRPr="00EE7FCE">
        <w:rPr>
          <w:color w:val="000000"/>
        </w:rPr>
        <w:t>a 4.2.sadaļas prasībām un nosacījumiem.</w:t>
      </w:r>
      <w:r>
        <w:rPr>
          <w:color w:val="000000"/>
        </w:rPr>
        <w:t xml:space="preserve"> Kā ugunsdrošības nodalījuma norobežojošās konstrukcijas paredz</w:t>
      </w:r>
      <w:r w:rsidR="00E94B27">
        <w:rPr>
          <w:color w:val="000000"/>
        </w:rPr>
        <w:t xml:space="preserve">ētas </w:t>
      </w:r>
      <w:r w:rsidR="00E94B27">
        <w:t>keramzītbetona bloku mūra ugunsdrošās sienas (ugunsizturība REI 60, ugunsreakcijas klase A1).</w:t>
      </w:r>
    </w:p>
    <w:p w14:paraId="144093B5" w14:textId="77777777" w:rsidR="00483FC5" w:rsidRDefault="00483FC5" w:rsidP="00483FC5">
      <w:pPr>
        <w:jc w:val="both"/>
      </w:pPr>
    </w:p>
    <w:p w14:paraId="432F1F55" w14:textId="45DC998C" w:rsidR="00782CA4" w:rsidRPr="00782CA4" w:rsidRDefault="00E94B27" w:rsidP="00782CA4">
      <w:pPr>
        <w:ind w:firstLine="324"/>
        <w:jc w:val="both"/>
      </w:pPr>
      <w:r>
        <w:t>Ugunsdroši atdalītas telpas</w:t>
      </w:r>
      <w:r w:rsidR="00782CA4">
        <w:t xml:space="preserve"> izbūvē s</w:t>
      </w:r>
      <w:r w:rsidR="00782CA4" w:rsidRPr="00F57F7C">
        <w:t xml:space="preserve">askaņā ar </w:t>
      </w:r>
      <w:r w:rsidR="00782CA4">
        <w:t xml:space="preserve">LBN 201-15 62.p. prasībām. Noliktavas ēkā (Nr.1 </w:t>
      </w:r>
      <w:r w:rsidR="00782CA4" w:rsidRPr="00782CA4">
        <w:t xml:space="preserve">pēc ĢP) un apsardzes ēka (Nr.3 pēc ĢP) </w:t>
      </w:r>
      <w:r w:rsidR="00782CA4" w:rsidRPr="00782CA4">
        <w:rPr>
          <w:color w:val="000000"/>
        </w:rPr>
        <w:t>ugunsdroši atdalīt</w:t>
      </w:r>
      <w:r w:rsidR="00782CA4">
        <w:rPr>
          <w:color w:val="000000"/>
        </w:rPr>
        <w:t>o</w:t>
      </w:r>
      <w:r w:rsidR="00782CA4" w:rsidRPr="00782CA4">
        <w:rPr>
          <w:color w:val="000000"/>
        </w:rPr>
        <w:t xml:space="preserve"> telp</w:t>
      </w:r>
      <w:r w:rsidR="00782CA4">
        <w:rPr>
          <w:color w:val="000000"/>
        </w:rPr>
        <w:t>u izbūve nav nepieciešama</w:t>
      </w:r>
      <w:r w:rsidR="00782CA4" w:rsidRPr="00782CA4">
        <w:t>.</w:t>
      </w:r>
    </w:p>
    <w:p w14:paraId="50DAAEFE" w14:textId="15B63410" w:rsidR="00C40424" w:rsidRDefault="00782CA4" w:rsidP="0048178C">
      <w:pPr>
        <w:ind w:firstLine="324"/>
        <w:jc w:val="both"/>
      </w:pPr>
      <w:r w:rsidRPr="00BE04E3">
        <w:t>Pakošanas ceh</w:t>
      </w:r>
      <w:r>
        <w:t xml:space="preserve">a ēkā (Nr.2 pēc ĢP) </w:t>
      </w:r>
      <w:r w:rsidR="00C40424">
        <w:t>kā ugunsdroši atdalītas izbūvē šādas telpas:</w:t>
      </w:r>
    </w:p>
    <w:p w14:paraId="70782F3F" w14:textId="3A7A9705" w:rsidR="00C40424" w:rsidRPr="00A569BB" w:rsidRDefault="0048178C" w:rsidP="0048178C">
      <w:pPr>
        <w:jc w:val="both"/>
        <w:rPr>
          <w:u w:val="single"/>
        </w:rPr>
      </w:pPr>
      <w:r>
        <w:rPr>
          <w:u w:val="single"/>
        </w:rPr>
        <w:t>Ugunsdrošības nodalījumā UN2:</w:t>
      </w:r>
    </w:p>
    <w:p w14:paraId="68837249" w14:textId="752E5F5D" w:rsidR="0048178C" w:rsidRDefault="0048178C" w:rsidP="00720C76">
      <w:pPr>
        <w:pStyle w:val="ListParagraph"/>
        <w:numPr>
          <w:ilvl w:val="0"/>
          <w:numId w:val="30"/>
        </w:numPr>
        <w:spacing w:line="240" w:lineRule="auto"/>
        <w:jc w:val="both"/>
      </w:pPr>
      <w:r>
        <w:t>elektrosadales telpa</w:t>
      </w:r>
      <w:r w:rsidR="002E4E90">
        <w:t xml:space="preserve"> - N</w:t>
      </w:r>
      <w:r w:rsidR="00BE1075">
        <w:t>r.103</w:t>
      </w:r>
      <w:r>
        <w:t>;</w:t>
      </w:r>
    </w:p>
    <w:p w14:paraId="4DB97015" w14:textId="621A7615" w:rsidR="00C40424" w:rsidRDefault="00C40424" w:rsidP="00720C76">
      <w:pPr>
        <w:pStyle w:val="ListParagraph"/>
        <w:numPr>
          <w:ilvl w:val="0"/>
          <w:numId w:val="30"/>
        </w:numPr>
        <w:spacing w:line="240" w:lineRule="auto"/>
        <w:jc w:val="both"/>
      </w:pPr>
      <w:r>
        <w:t>katl</w:t>
      </w:r>
      <w:r w:rsidR="00BE1075">
        <w:t>u</w:t>
      </w:r>
      <w:r>
        <w:t xml:space="preserve"> telpa</w:t>
      </w:r>
      <w:r w:rsidR="00BE1075">
        <w:t xml:space="preserve"> (ar malkas kurināmo)</w:t>
      </w:r>
      <w:r w:rsidR="002E4E90">
        <w:t xml:space="preserve"> – Nr.104;</w:t>
      </w:r>
    </w:p>
    <w:p w14:paraId="4411C667" w14:textId="4A249EAF" w:rsidR="0048178C" w:rsidRPr="0048178C" w:rsidRDefault="0048178C" w:rsidP="0048178C">
      <w:pPr>
        <w:jc w:val="both"/>
        <w:rPr>
          <w:u w:val="single"/>
        </w:rPr>
      </w:pPr>
      <w:r w:rsidRPr="0048178C">
        <w:rPr>
          <w:u w:val="single"/>
        </w:rPr>
        <w:t>Ugunsdrošības nodalījumā UN</w:t>
      </w:r>
      <w:r>
        <w:rPr>
          <w:u w:val="single"/>
        </w:rPr>
        <w:t>3</w:t>
      </w:r>
      <w:r w:rsidRPr="0048178C">
        <w:rPr>
          <w:u w:val="single"/>
        </w:rPr>
        <w:t>:</w:t>
      </w:r>
    </w:p>
    <w:p w14:paraId="058DC6F5" w14:textId="6C7B652F" w:rsidR="00C40424" w:rsidRDefault="009837DB" w:rsidP="00720C76">
      <w:pPr>
        <w:pStyle w:val="ListParagraph"/>
        <w:numPr>
          <w:ilvl w:val="0"/>
          <w:numId w:val="30"/>
        </w:numPr>
        <w:spacing w:line="240" w:lineRule="auto"/>
        <w:jc w:val="both"/>
      </w:pPr>
      <w:r>
        <w:t>ventilācijas iekārtu telpa – 2.stāvā – Nr.206.</w:t>
      </w:r>
    </w:p>
    <w:p w14:paraId="13923541" w14:textId="77777777" w:rsidR="00C40424" w:rsidRPr="0020644B" w:rsidRDefault="00C40424" w:rsidP="0048178C">
      <w:pPr>
        <w:ind w:firstLine="324"/>
        <w:jc w:val="both"/>
      </w:pPr>
    </w:p>
    <w:p w14:paraId="6B11C1D2" w14:textId="122F6D09" w:rsidR="00C40424" w:rsidRDefault="00C40424" w:rsidP="00C40424">
      <w:pPr>
        <w:jc w:val="both"/>
        <w:rPr>
          <w:color w:val="000000"/>
        </w:rPr>
      </w:pPr>
      <w:r w:rsidRPr="0020644B">
        <w:t>Ugunsdroši atdalītas telpas no</w:t>
      </w:r>
      <w:r w:rsidRPr="0020644B">
        <w:rPr>
          <w:color w:val="000000"/>
        </w:rPr>
        <w:t xml:space="preserve">dala ar </w:t>
      </w:r>
      <w:r w:rsidRPr="0020644B">
        <w:t>ugunsdroši atdalīto telpu norobežojošām konstrukcijām</w:t>
      </w:r>
      <w:r w:rsidRPr="0020644B">
        <w:rPr>
          <w:color w:val="000000"/>
        </w:rPr>
        <w:t xml:space="preserve"> </w:t>
      </w:r>
      <w:r w:rsidRPr="0020644B">
        <w:t>saskaņā ar LBN 201-1</w:t>
      </w:r>
      <w:r>
        <w:t>5</w:t>
      </w:r>
      <w:r w:rsidRPr="0020644B">
        <w:t xml:space="preserve"> </w:t>
      </w:r>
      <w:r>
        <w:rPr>
          <w:color w:val="000000"/>
        </w:rPr>
        <w:t>pielikuma 1. un 2.tabulas prasībām, kā arī Pārskata 4.2.sadaļas prasībām.</w:t>
      </w:r>
      <w:r w:rsidR="009837DB">
        <w:rPr>
          <w:color w:val="000000"/>
        </w:rPr>
        <w:t xml:space="preserve"> </w:t>
      </w:r>
      <w:r w:rsidR="009837DB" w:rsidRPr="00EE7FCE">
        <w:t xml:space="preserve">Gadījumos, kad ugunsdroši atdalītas telpas norobežojošā konstrukcija vienlaikus pilda </w:t>
      </w:r>
      <w:r w:rsidR="009837DB" w:rsidRPr="00EE7FCE">
        <w:rPr>
          <w:color w:val="000000"/>
        </w:rPr>
        <w:t>u</w:t>
      </w:r>
      <w:r w:rsidR="009837DB" w:rsidRPr="00EE7FCE">
        <w:t>gunsdrošības nodalījuma norobežojošas konstrukcijas funkcijas, jāievēro stingrākās prasības.</w:t>
      </w:r>
    </w:p>
    <w:p w14:paraId="234592DF" w14:textId="78CEF5EC" w:rsidR="00765960" w:rsidRDefault="00765960">
      <w:pPr>
        <w:rPr>
          <w:color w:val="000000"/>
        </w:rPr>
      </w:pPr>
      <w:r>
        <w:rPr>
          <w:color w:val="000000"/>
        </w:rPr>
        <w:br w:type="page"/>
      </w:r>
    </w:p>
    <w:p w14:paraId="0E246A79" w14:textId="77777777" w:rsidR="000B634D" w:rsidRDefault="000B634D" w:rsidP="00FF2238">
      <w:pPr>
        <w:autoSpaceDE w:val="0"/>
        <w:autoSpaceDN w:val="0"/>
        <w:adjustRightInd w:val="0"/>
        <w:jc w:val="both"/>
      </w:pPr>
    </w:p>
    <w:p w14:paraId="2552E530" w14:textId="77777777" w:rsidR="00765960" w:rsidRPr="00691EF5" w:rsidRDefault="00765960" w:rsidP="00765960">
      <w:pPr>
        <w:pStyle w:val="Heading1"/>
        <w:jc w:val="left"/>
        <w:rPr>
          <w:b w:val="0"/>
        </w:rPr>
      </w:pPr>
      <w:r w:rsidRPr="00691EF5">
        <w:t>4.2. Būvkonstrukciju un būvizstrādājumu ugunsizturība un ugunsreakcijas klases</w:t>
      </w:r>
    </w:p>
    <w:p w14:paraId="6BFEB42C" w14:textId="77777777" w:rsidR="00765960" w:rsidRDefault="00765960" w:rsidP="00FF2238">
      <w:pPr>
        <w:autoSpaceDE w:val="0"/>
        <w:autoSpaceDN w:val="0"/>
        <w:adjustRightInd w:val="0"/>
        <w:jc w:val="both"/>
      </w:pPr>
    </w:p>
    <w:p w14:paraId="7A5492AE" w14:textId="77777777" w:rsidR="008431AD" w:rsidRDefault="008431AD" w:rsidP="00FF2238">
      <w:pPr>
        <w:autoSpaceDE w:val="0"/>
        <w:autoSpaceDN w:val="0"/>
        <w:adjustRightInd w:val="0"/>
        <w:jc w:val="both"/>
      </w:pPr>
    </w:p>
    <w:p w14:paraId="732999C1" w14:textId="7EB99E88" w:rsidR="00765960" w:rsidRDefault="00765960" w:rsidP="00765960">
      <w:pPr>
        <w:pStyle w:val="Heading1"/>
        <w:jc w:val="left"/>
        <w:rPr>
          <w:b w:val="0"/>
        </w:rPr>
      </w:pPr>
      <w:r w:rsidRPr="00691EF5">
        <w:t>4.2.</w:t>
      </w:r>
      <w:r>
        <w:t>1.</w:t>
      </w:r>
      <w:r w:rsidRPr="00691EF5">
        <w:t xml:space="preserve"> </w:t>
      </w:r>
      <w:r w:rsidRPr="00160974">
        <w:t>U</w:t>
      </w:r>
      <w:r>
        <w:t>1</w:t>
      </w:r>
      <w:r w:rsidRPr="00160974">
        <w:t>b ugunsnoturības pakāpe</w:t>
      </w:r>
      <w:r>
        <w:t>s ēka</w:t>
      </w:r>
      <w:r w:rsidR="005175F1">
        <w:t xml:space="preserve"> - </w:t>
      </w:r>
      <w:r w:rsidR="008B0E58">
        <w:t>Noliktavas ēka (Nr.1 pēc ĢP)</w:t>
      </w:r>
    </w:p>
    <w:p w14:paraId="1DFC6F1C" w14:textId="77777777" w:rsidR="00765960" w:rsidRDefault="00765960" w:rsidP="00765960">
      <w:pPr>
        <w:jc w:val="both"/>
      </w:pPr>
    </w:p>
    <w:p w14:paraId="783F5185" w14:textId="5A399AC8" w:rsidR="00765960" w:rsidRDefault="005175F1" w:rsidP="00765960">
      <w:pPr>
        <w:ind w:firstLine="708"/>
        <w:jc w:val="both"/>
      </w:pPr>
      <w:r>
        <w:t>Noliktavas ēka projektēta vienstāva tērauda karkasa angāra tipa konstrukcijās. Savietotā jumta nesošās konstrukcijas veidotas no tērauda režģotām kopnēm</w:t>
      </w:r>
      <w:r w:rsidR="004E44FD">
        <w:t>.</w:t>
      </w:r>
      <w:r>
        <w:t xml:space="preserve"> Noliktavas ēkas (Nr.1 pēc ĢP) </w:t>
      </w:r>
      <w:r>
        <w:noBreakHyphen/>
        <w:t xml:space="preserve"> </w:t>
      </w:r>
      <w:r w:rsidR="00765960" w:rsidRPr="00160974">
        <w:rPr>
          <w:b/>
          <w:bCs/>
        </w:rPr>
        <w:t>U</w:t>
      </w:r>
      <w:r w:rsidR="00765960">
        <w:rPr>
          <w:b/>
          <w:bCs/>
        </w:rPr>
        <w:t>1</w:t>
      </w:r>
      <w:r w:rsidR="00765960" w:rsidRPr="00160974">
        <w:rPr>
          <w:b/>
          <w:bCs/>
        </w:rPr>
        <w:t>b</w:t>
      </w:r>
      <w:r w:rsidR="00765960" w:rsidRPr="00160974">
        <w:t xml:space="preserve"> </w:t>
      </w:r>
      <w:r w:rsidR="00765960" w:rsidRPr="00160974">
        <w:rPr>
          <w:b/>
        </w:rPr>
        <w:t>ugunsnoturības pakāpe</w:t>
      </w:r>
      <w:r w:rsidR="00765960">
        <w:rPr>
          <w:b/>
        </w:rPr>
        <w:t>s ēkas</w:t>
      </w:r>
      <w:r w:rsidR="00765960" w:rsidRPr="00160974">
        <w:t xml:space="preserve"> </w:t>
      </w:r>
      <w:r w:rsidR="00765960">
        <w:t xml:space="preserve">- </w:t>
      </w:r>
      <w:r w:rsidR="00765960" w:rsidRPr="0020644B">
        <w:t xml:space="preserve">būvkonstrukciju minimālā ugunsizturība un ugunsreakcijas klases </w:t>
      </w:r>
      <w:r>
        <w:t xml:space="preserve">norādītas </w:t>
      </w:r>
      <w:r w:rsidR="00765960" w:rsidRPr="0020644B">
        <w:t>tabulā</w:t>
      </w:r>
      <w:r w:rsidR="00003288">
        <w:t xml:space="preserve"> Nr.2.</w:t>
      </w:r>
      <w:r w:rsidR="00765960" w:rsidRPr="0020644B">
        <w:t>:</w:t>
      </w:r>
    </w:p>
    <w:p w14:paraId="30275F0B" w14:textId="77777777" w:rsidR="00765960" w:rsidRDefault="00765960" w:rsidP="008431AD">
      <w:pPr>
        <w:jc w:val="both"/>
      </w:pPr>
    </w:p>
    <w:p w14:paraId="7A8580DC" w14:textId="0E2B894B" w:rsidR="008431AD" w:rsidRDefault="008431AD" w:rsidP="008431AD">
      <w:pPr>
        <w:jc w:val="right"/>
      </w:pPr>
      <w:r>
        <w:t>Tabula Nr.2.</w:t>
      </w:r>
    </w:p>
    <w:p w14:paraId="70302FC9" w14:textId="77777777" w:rsidR="008431AD" w:rsidRDefault="008431AD" w:rsidP="008431AD">
      <w:pPr>
        <w:jc w:val="both"/>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5670"/>
        <w:gridCol w:w="1559"/>
        <w:gridCol w:w="1417"/>
      </w:tblGrid>
      <w:tr w:rsidR="00765960" w:rsidRPr="0020644B" w14:paraId="125475B7" w14:textId="77777777" w:rsidTr="000A06C2">
        <w:tc>
          <w:tcPr>
            <w:tcW w:w="880" w:type="dxa"/>
            <w:shd w:val="clear" w:color="auto" w:fill="F2F2F2"/>
            <w:vAlign w:val="center"/>
          </w:tcPr>
          <w:p w14:paraId="7175E90F" w14:textId="77777777" w:rsidR="00765960" w:rsidRPr="0020644B" w:rsidRDefault="00765960" w:rsidP="005C23D3">
            <w:pPr>
              <w:jc w:val="center"/>
              <w:rPr>
                <w:b/>
              </w:rPr>
            </w:pPr>
            <w:r w:rsidRPr="0020644B">
              <w:rPr>
                <w:b/>
              </w:rPr>
              <w:t>Nr. p.k.</w:t>
            </w:r>
          </w:p>
        </w:tc>
        <w:tc>
          <w:tcPr>
            <w:tcW w:w="5670" w:type="dxa"/>
            <w:shd w:val="clear" w:color="auto" w:fill="F2F2F2"/>
            <w:vAlign w:val="center"/>
          </w:tcPr>
          <w:p w14:paraId="537AC9E7" w14:textId="77777777" w:rsidR="00765960" w:rsidRPr="0020644B" w:rsidRDefault="00765960" w:rsidP="005C23D3">
            <w:pPr>
              <w:jc w:val="center"/>
              <w:rPr>
                <w:b/>
              </w:rPr>
            </w:pPr>
            <w:r w:rsidRPr="0020644B">
              <w:rPr>
                <w:b/>
              </w:rPr>
              <w:t>Būvkonstrukcija</w:t>
            </w:r>
          </w:p>
        </w:tc>
        <w:tc>
          <w:tcPr>
            <w:tcW w:w="1559" w:type="dxa"/>
            <w:shd w:val="clear" w:color="auto" w:fill="F2F2F2"/>
            <w:vAlign w:val="center"/>
          </w:tcPr>
          <w:p w14:paraId="28A07AA9" w14:textId="77777777" w:rsidR="00765960" w:rsidRPr="0020644B" w:rsidRDefault="00765960" w:rsidP="005C23D3">
            <w:pPr>
              <w:jc w:val="center"/>
              <w:rPr>
                <w:b/>
              </w:rPr>
            </w:pPr>
            <w:r w:rsidRPr="0020644B">
              <w:rPr>
                <w:b/>
              </w:rPr>
              <w:t>Minimālā uguns</w:t>
            </w:r>
            <w:r>
              <w:rPr>
                <w:b/>
              </w:rPr>
              <w:t>-</w:t>
            </w:r>
            <w:r w:rsidRPr="0020644B">
              <w:rPr>
                <w:b/>
              </w:rPr>
              <w:t>izturība</w:t>
            </w:r>
          </w:p>
        </w:tc>
        <w:tc>
          <w:tcPr>
            <w:tcW w:w="1417" w:type="dxa"/>
            <w:shd w:val="clear" w:color="auto" w:fill="F2F2F2"/>
            <w:vAlign w:val="center"/>
          </w:tcPr>
          <w:p w14:paraId="2F8E73C5" w14:textId="77777777" w:rsidR="00765960" w:rsidRPr="0020644B" w:rsidRDefault="00765960" w:rsidP="005C23D3">
            <w:pPr>
              <w:jc w:val="center"/>
              <w:rPr>
                <w:b/>
              </w:rPr>
            </w:pPr>
            <w:r w:rsidRPr="0020644B">
              <w:rPr>
                <w:b/>
              </w:rPr>
              <w:t>Minimālā</w:t>
            </w:r>
          </w:p>
          <w:p w14:paraId="06FC2642" w14:textId="77777777" w:rsidR="00765960" w:rsidRPr="0020644B" w:rsidRDefault="00765960" w:rsidP="005C23D3">
            <w:pPr>
              <w:jc w:val="center"/>
              <w:rPr>
                <w:b/>
              </w:rPr>
            </w:pPr>
            <w:r w:rsidRPr="0020644B">
              <w:rPr>
                <w:b/>
              </w:rPr>
              <w:t>ugunsreak-cijas klase</w:t>
            </w:r>
          </w:p>
        </w:tc>
      </w:tr>
      <w:tr w:rsidR="00765960" w:rsidRPr="0020644B" w14:paraId="1788A80B" w14:textId="77777777" w:rsidTr="000A06C2">
        <w:tc>
          <w:tcPr>
            <w:tcW w:w="880" w:type="dxa"/>
            <w:shd w:val="clear" w:color="auto" w:fill="F2F2F2"/>
          </w:tcPr>
          <w:p w14:paraId="4D34A8C0" w14:textId="77777777" w:rsidR="00765960" w:rsidRPr="0020644B" w:rsidRDefault="00765960" w:rsidP="005C23D3">
            <w:pPr>
              <w:jc w:val="center"/>
              <w:rPr>
                <w:b/>
                <w:i/>
              </w:rPr>
            </w:pPr>
            <w:r w:rsidRPr="0020644B">
              <w:rPr>
                <w:b/>
                <w:i/>
              </w:rPr>
              <w:t>1.</w:t>
            </w:r>
          </w:p>
        </w:tc>
        <w:tc>
          <w:tcPr>
            <w:tcW w:w="5670" w:type="dxa"/>
            <w:shd w:val="clear" w:color="auto" w:fill="F2F2F2"/>
          </w:tcPr>
          <w:p w14:paraId="783A9B39" w14:textId="77777777" w:rsidR="00765960" w:rsidRPr="0020644B" w:rsidRDefault="00765960" w:rsidP="005C23D3">
            <w:pPr>
              <w:jc w:val="center"/>
              <w:rPr>
                <w:b/>
                <w:i/>
              </w:rPr>
            </w:pPr>
            <w:r w:rsidRPr="0020644B">
              <w:rPr>
                <w:b/>
                <w:i/>
              </w:rPr>
              <w:t>2.</w:t>
            </w:r>
          </w:p>
        </w:tc>
        <w:tc>
          <w:tcPr>
            <w:tcW w:w="1559" w:type="dxa"/>
            <w:shd w:val="clear" w:color="auto" w:fill="F2F2F2"/>
          </w:tcPr>
          <w:p w14:paraId="7B61D2DD" w14:textId="77777777" w:rsidR="00765960" w:rsidRPr="0020644B" w:rsidRDefault="00765960" w:rsidP="005C23D3">
            <w:pPr>
              <w:jc w:val="center"/>
              <w:rPr>
                <w:b/>
                <w:i/>
              </w:rPr>
            </w:pPr>
            <w:r w:rsidRPr="0020644B">
              <w:rPr>
                <w:b/>
                <w:i/>
              </w:rPr>
              <w:t>3.</w:t>
            </w:r>
          </w:p>
        </w:tc>
        <w:tc>
          <w:tcPr>
            <w:tcW w:w="1417" w:type="dxa"/>
            <w:shd w:val="clear" w:color="auto" w:fill="F2F2F2"/>
          </w:tcPr>
          <w:p w14:paraId="72E35D8C" w14:textId="77777777" w:rsidR="00765960" w:rsidRPr="0020644B" w:rsidRDefault="00765960" w:rsidP="005C23D3">
            <w:pPr>
              <w:jc w:val="center"/>
              <w:rPr>
                <w:b/>
                <w:i/>
              </w:rPr>
            </w:pPr>
            <w:r w:rsidRPr="0020644B">
              <w:rPr>
                <w:b/>
                <w:i/>
              </w:rPr>
              <w:t>4.</w:t>
            </w:r>
          </w:p>
        </w:tc>
      </w:tr>
      <w:tr w:rsidR="00765960" w:rsidRPr="0020644B" w14:paraId="0E2EA9A8" w14:textId="77777777" w:rsidTr="000A06C2">
        <w:tc>
          <w:tcPr>
            <w:tcW w:w="880" w:type="dxa"/>
          </w:tcPr>
          <w:p w14:paraId="2BE0B6F3" w14:textId="77777777" w:rsidR="00765960" w:rsidRPr="0020644B" w:rsidRDefault="00765960" w:rsidP="00720C76">
            <w:pPr>
              <w:numPr>
                <w:ilvl w:val="0"/>
                <w:numId w:val="34"/>
              </w:numPr>
              <w:ind w:left="0"/>
              <w:jc w:val="center"/>
            </w:pPr>
          </w:p>
        </w:tc>
        <w:tc>
          <w:tcPr>
            <w:tcW w:w="5670" w:type="dxa"/>
            <w:shd w:val="clear" w:color="auto" w:fill="auto"/>
          </w:tcPr>
          <w:p w14:paraId="66D751A1" w14:textId="77777777" w:rsidR="00765960" w:rsidRDefault="00765960" w:rsidP="005C23D3">
            <w:r>
              <w:t>Ārējās nenesošās sienas</w:t>
            </w:r>
          </w:p>
        </w:tc>
        <w:tc>
          <w:tcPr>
            <w:tcW w:w="1559" w:type="dxa"/>
            <w:shd w:val="clear" w:color="auto" w:fill="auto"/>
          </w:tcPr>
          <w:p w14:paraId="6D638705" w14:textId="77777777" w:rsidR="00765960" w:rsidRDefault="00765960" w:rsidP="005C23D3">
            <w:pPr>
              <w:jc w:val="center"/>
            </w:pPr>
            <w:r>
              <w:t>nav normēta</w:t>
            </w:r>
          </w:p>
        </w:tc>
        <w:tc>
          <w:tcPr>
            <w:tcW w:w="1417" w:type="dxa"/>
            <w:shd w:val="clear" w:color="auto" w:fill="auto"/>
          </w:tcPr>
          <w:p w14:paraId="1E3FBC7C" w14:textId="77777777" w:rsidR="00765960" w:rsidRDefault="00765960" w:rsidP="005C23D3">
            <w:pPr>
              <w:jc w:val="center"/>
            </w:pPr>
            <w:r w:rsidRPr="0027205F">
              <w:rPr>
                <w:color w:val="000000"/>
              </w:rPr>
              <w:t>A2-s1,d0</w:t>
            </w:r>
          </w:p>
        </w:tc>
      </w:tr>
      <w:tr w:rsidR="00765960" w:rsidRPr="0020644B" w14:paraId="6D4790AC" w14:textId="77777777" w:rsidTr="000A06C2">
        <w:tc>
          <w:tcPr>
            <w:tcW w:w="880" w:type="dxa"/>
          </w:tcPr>
          <w:p w14:paraId="2F2F45E2" w14:textId="77777777" w:rsidR="00765960" w:rsidRPr="0020644B" w:rsidRDefault="00765960" w:rsidP="00720C76">
            <w:pPr>
              <w:numPr>
                <w:ilvl w:val="0"/>
                <w:numId w:val="34"/>
              </w:numPr>
              <w:ind w:left="0"/>
              <w:jc w:val="center"/>
            </w:pPr>
          </w:p>
        </w:tc>
        <w:tc>
          <w:tcPr>
            <w:tcW w:w="5670" w:type="dxa"/>
            <w:shd w:val="clear" w:color="auto" w:fill="auto"/>
          </w:tcPr>
          <w:p w14:paraId="4398BD40" w14:textId="07D1988D" w:rsidR="00765960" w:rsidRPr="003D10A6" w:rsidRDefault="00765960" w:rsidP="00D03AD3">
            <w:r w:rsidRPr="00E02E50">
              <w:t>Nesošās kolonnas</w:t>
            </w:r>
          </w:p>
        </w:tc>
        <w:tc>
          <w:tcPr>
            <w:tcW w:w="1559" w:type="dxa"/>
            <w:shd w:val="clear" w:color="auto" w:fill="auto"/>
          </w:tcPr>
          <w:p w14:paraId="55A12B65" w14:textId="3CCBAF27" w:rsidR="00765960" w:rsidRPr="00024A75" w:rsidRDefault="00765960" w:rsidP="005C23D3">
            <w:pPr>
              <w:ind w:left="-73" w:right="-149"/>
              <w:jc w:val="center"/>
              <w:rPr>
                <w:vertAlign w:val="superscript"/>
              </w:rPr>
            </w:pPr>
            <w:r>
              <w:t xml:space="preserve">nav normēta </w:t>
            </w:r>
            <w:r w:rsidR="00D03AD3">
              <w:rPr>
                <w:b/>
                <w:vertAlign w:val="superscript"/>
              </w:rPr>
              <w:t>1</w:t>
            </w:r>
          </w:p>
        </w:tc>
        <w:tc>
          <w:tcPr>
            <w:tcW w:w="1417" w:type="dxa"/>
            <w:shd w:val="clear" w:color="auto" w:fill="auto"/>
          </w:tcPr>
          <w:p w14:paraId="230AB828" w14:textId="77777777" w:rsidR="00765960" w:rsidRPr="0027205F" w:rsidRDefault="00765960" w:rsidP="005C23D3">
            <w:pPr>
              <w:jc w:val="center"/>
              <w:rPr>
                <w:highlight w:val="yellow"/>
              </w:rPr>
            </w:pPr>
            <w:r w:rsidRPr="00D25539">
              <w:t>A1</w:t>
            </w:r>
          </w:p>
        </w:tc>
      </w:tr>
      <w:tr w:rsidR="00765960" w:rsidRPr="00B34649" w14:paraId="72A7AA13" w14:textId="77777777" w:rsidTr="000A06C2">
        <w:tc>
          <w:tcPr>
            <w:tcW w:w="880" w:type="dxa"/>
          </w:tcPr>
          <w:p w14:paraId="71D73DA1" w14:textId="77777777" w:rsidR="00765960" w:rsidRPr="00B34649" w:rsidRDefault="00765960" w:rsidP="005C23D3"/>
        </w:tc>
        <w:tc>
          <w:tcPr>
            <w:tcW w:w="5670" w:type="dxa"/>
            <w:shd w:val="clear" w:color="auto" w:fill="auto"/>
          </w:tcPr>
          <w:p w14:paraId="69644258" w14:textId="77777777" w:rsidR="00765960" w:rsidRPr="008B0E58" w:rsidRDefault="00765960" w:rsidP="005C23D3">
            <w:pPr>
              <w:rPr>
                <w:i/>
                <w:u w:val="single"/>
              </w:rPr>
            </w:pPr>
            <w:r w:rsidRPr="008B0E58">
              <w:rPr>
                <w:i/>
                <w:u w:val="single"/>
              </w:rPr>
              <w:t>Savietotā jumta būvkonstrukcijas</w:t>
            </w:r>
          </w:p>
        </w:tc>
        <w:tc>
          <w:tcPr>
            <w:tcW w:w="1559" w:type="dxa"/>
            <w:shd w:val="clear" w:color="auto" w:fill="F2F2F2"/>
          </w:tcPr>
          <w:p w14:paraId="465229B9" w14:textId="77777777" w:rsidR="00765960" w:rsidRPr="00B34649" w:rsidRDefault="00765960" w:rsidP="005C23D3">
            <w:pPr>
              <w:jc w:val="center"/>
            </w:pPr>
          </w:p>
        </w:tc>
        <w:tc>
          <w:tcPr>
            <w:tcW w:w="1417" w:type="dxa"/>
            <w:shd w:val="clear" w:color="auto" w:fill="F2F2F2"/>
          </w:tcPr>
          <w:p w14:paraId="59176C6E" w14:textId="77777777" w:rsidR="00765960" w:rsidRPr="00B34649" w:rsidRDefault="00765960" w:rsidP="005C23D3">
            <w:pPr>
              <w:jc w:val="center"/>
            </w:pPr>
          </w:p>
        </w:tc>
      </w:tr>
      <w:tr w:rsidR="00765960" w:rsidRPr="00B34649" w14:paraId="5FF189B2" w14:textId="77777777" w:rsidTr="000A06C2">
        <w:tc>
          <w:tcPr>
            <w:tcW w:w="880" w:type="dxa"/>
          </w:tcPr>
          <w:p w14:paraId="25348D3F" w14:textId="77777777" w:rsidR="00765960" w:rsidRPr="00B34649" w:rsidRDefault="00765960" w:rsidP="00720C76">
            <w:pPr>
              <w:numPr>
                <w:ilvl w:val="0"/>
                <w:numId w:val="34"/>
              </w:numPr>
              <w:ind w:left="0"/>
              <w:jc w:val="center"/>
            </w:pPr>
          </w:p>
        </w:tc>
        <w:tc>
          <w:tcPr>
            <w:tcW w:w="5670" w:type="dxa"/>
            <w:shd w:val="clear" w:color="auto" w:fill="auto"/>
          </w:tcPr>
          <w:p w14:paraId="6C1B648E" w14:textId="775627F5" w:rsidR="00765960" w:rsidRPr="00B34649" w:rsidRDefault="00765960" w:rsidP="00BE56B7">
            <w:r w:rsidRPr="00B34649">
              <w:t xml:space="preserve">Savietotā jumta </w:t>
            </w:r>
            <w:r w:rsidRPr="008B0E58">
              <w:rPr>
                <w:b/>
                <w:vertAlign w:val="superscript"/>
              </w:rPr>
              <w:t>2</w:t>
            </w:r>
            <w:r w:rsidRPr="00B34649">
              <w:t xml:space="preserve"> nesošās būvkonstrukcijas </w:t>
            </w:r>
          </w:p>
        </w:tc>
        <w:tc>
          <w:tcPr>
            <w:tcW w:w="1559" w:type="dxa"/>
            <w:shd w:val="clear" w:color="auto" w:fill="auto"/>
          </w:tcPr>
          <w:p w14:paraId="71ED7E0A" w14:textId="1EA96FC4" w:rsidR="00765960" w:rsidRPr="00B34649" w:rsidRDefault="00765960" w:rsidP="005C23D3">
            <w:pPr>
              <w:jc w:val="center"/>
            </w:pPr>
            <w:r w:rsidRPr="00B34649">
              <w:t>nav normēta</w:t>
            </w:r>
            <w:r w:rsidR="008B0E58">
              <w:rPr>
                <w:b/>
                <w:vertAlign w:val="superscript"/>
              </w:rPr>
              <w:t>3</w:t>
            </w:r>
          </w:p>
        </w:tc>
        <w:tc>
          <w:tcPr>
            <w:tcW w:w="1417" w:type="dxa"/>
            <w:shd w:val="clear" w:color="auto" w:fill="auto"/>
          </w:tcPr>
          <w:p w14:paraId="3F09398C" w14:textId="14FE8D7B" w:rsidR="00765960" w:rsidRPr="00B34649" w:rsidRDefault="00765960" w:rsidP="005C23D3">
            <w:pPr>
              <w:jc w:val="center"/>
              <w:rPr>
                <w:vertAlign w:val="superscript"/>
              </w:rPr>
            </w:pPr>
            <w:r w:rsidRPr="00B34649">
              <w:t xml:space="preserve">A2-s1,d0 </w:t>
            </w:r>
            <w:r w:rsidR="008B0E58">
              <w:rPr>
                <w:b/>
                <w:vertAlign w:val="superscript"/>
              </w:rPr>
              <w:t>3</w:t>
            </w:r>
          </w:p>
        </w:tc>
      </w:tr>
      <w:tr w:rsidR="00765960" w:rsidRPr="0020644B" w14:paraId="1BC1E3B9" w14:textId="77777777" w:rsidTr="000A06C2">
        <w:tc>
          <w:tcPr>
            <w:tcW w:w="880" w:type="dxa"/>
          </w:tcPr>
          <w:p w14:paraId="503C69B3" w14:textId="77777777" w:rsidR="00765960" w:rsidRPr="0020644B" w:rsidRDefault="00765960" w:rsidP="00720C76">
            <w:pPr>
              <w:numPr>
                <w:ilvl w:val="0"/>
                <w:numId w:val="34"/>
              </w:numPr>
              <w:ind w:left="0"/>
              <w:jc w:val="center"/>
            </w:pPr>
          </w:p>
        </w:tc>
        <w:tc>
          <w:tcPr>
            <w:tcW w:w="5670" w:type="dxa"/>
            <w:shd w:val="clear" w:color="auto" w:fill="auto"/>
          </w:tcPr>
          <w:p w14:paraId="38AFD16B" w14:textId="00F17DEF" w:rsidR="00765960" w:rsidRDefault="00765960" w:rsidP="008B0E58">
            <w:r w:rsidRPr="00E02E50">
              <w:t>Savietotā jumta</w:t>
            </w:r>
            <w:r>
              <w:t xml:space="preserve"> </w:t>
            </w:r>
            <w:r w:rsidRPr="008B0E58">
              <w:rPr>
                <w:b/>
                <w:vertAlign w:val="superscript"/>
              </w:rPr>
              <w:t>2</w:t>
            </w:r>
            <w:r>
              <w:rPr>
                <w:vertAlign w:val="superscript"/>
              </w:rPr>
              <w:t xml:space="preserve"> </w:t>
            </w:r>
            <w:r>
              <w:t xml:space="preserve">nenesošie </w:t>
            </w:r>
            <w:r w:rsidRPr="00E02E50">
              <w:t>konstruk</w:t>
            </w:r>
            <w:r>
              <w:t xml:space="preserve">tīvie materiāli - siltumizolācija u.c. būvkonstrukcijas </w:t>
            </w:r>
          </w:p>
        </w:tc>
        <w:tc>
          <w:tcPr>
            <w:tcW w:w="1559" w:type="dxa"/>
            <w:shd w:val="clear" w:color="auto" w:fill="auto"/>
          </w:tcPr>
          <w:p w14:paraId="4C01C419" w14:textId="23E0F42B" w:rsidR="00765960" w:rsidRPr="00A7762B" w:rsidRDefault="00765960" w:rsidP="008B0E58">
            <w:pPr>
              <w:jc w:val="center"/>
            </w:pPr>
            <w:r>
              <w:t>nav normēta</w:t>
            </w:r>
            <w:r w:rsidR="008B0E58">
              <w:rPr>
                <w:b/>
                <w:vertAlign w:val="superscript"/>
              </w:rPr>
              <w:t>3</w:t>
            </w:r>
          </w:p>
        </w:tc>
        <w:tc>
          <w:tcPr>
            <w:tcW w:w="1417" w:type="dxa"/>
            <w:shd w:val="clear" w:color="auto" w:fill="auto"/>
          </w:tcPr>
          <w:p w14:paraId="7ACCBED5" w14:textId="320ABE11" w:rsidR="00765960" w:rsidRPr="00741BF3" w:rsidRDefault="00765960" w:rsidP="005C23D3">
            <w:pPr>
              <w:jc w:val="center"/>
              <w:rPr>
                <w:vertAlign w:val="superscript"/>
              </w:rPr>
            </w:pPr>
            <w:r w:rsidRPr="00160974">
              <w:t>A2-s1,d0</w:t>
            </w:r>
            <w:r>
              <w:t xml:space="preserve"> </w:t>
            </w:r>
            <w:r w:rsidR="008B0E58">
              <w:rPr>
                <w:b/>
                <w:vertAlign w:val="superscript"/>
              </w:rPr>
              <w:t>3</w:t>
            </w:r>
          </w:p>
        </w:tc>
      </w:tr>
    </w:tbl>
    <w:p w14:paraId="025AB38F" w14:textId="77777777" w:rsidR="00765960" w:rsidRDefault="00765960" w:rsidP="00765960">
      <w:pPr>
        <w:jc w:val="both"/>
        <w:rPr>
          <w:u w:val="single"/>
        </w:rPr>
      </w:pPr>
    </w:p>
    <w:p w14:paraId="6CA71371" w14:textId="311DC2EB" w:rsidR="00765960" w:rsidRPr="00160974" w:rsidRDefault="00765960" w:rsidP="00765960">
      <w:pPr>
        <w:jc w:val="both"/>
      </w:pPr>
      <w:r w:rsidRPr="00160974">
        <w:rPr>
          <w:u w:val="single"/>
        </w:rPr>
        <w:t>Piezīmes</w:t>
      </w:r>
      <w:r>
        <w:rPr>
          <w:u w:val="single"/>
        </w:rPr>
        <w:t xml:space="preserve"> tabulai</w:t>
      </w:r>
      <w:r w:rsidR="00003288">
        <w:rPr>
          <w:u w:val="single"/>
        </w:rPr>
        <w:t xml:space="preserve"> Nr.2.</w:t>
      </w:r>
      <w:r w:rsidRPr="00160974">
        <w:t>:</w:t>
      </w:r>
    </w:p>
    <w:p w14:paraId="198C25BC" w14:textId="77777777" w:rsidR="008431AD" w:rsidRDefault="008431AD" w:rsidP="00765960">
      <w:pPr>
        <w:jc w:val="both"/>
      </w:pPr>
    </w:p>
    <w:p w14:paraId="62DACD1F" w14:textId="3E2DAA97" w:rsidR="00765960" w:rsidRDefault="00BE56B7" w:rsidP="00765960">
      <w:pPr>
        <w:jc w:val="both"/>
      </w:pPr>
      <w:r>
        <w:t>1</w:t>
      </w:r>
      <w:r w:rsidR="00765960" w:rsidRPr="004A2640">
        <w:t>. Saskaņā ar LBN 201-15 pielikuma 1.tabulas 2.piezīmi, vienstāva U1b ugunsnoturības pakāpes</w:t>
      </w:r>
      <w:r w:rsidR="00765960" w:rsidRPr="00160974">
        <w:t xml:space="preserve"> būvēs</w:t>
      </w:r>
      <w:r w:rsidR="00765960">
        <w:t xml:space="preserve"> </w:t>
      </w:r>
      <w:r w:rsidR="00765960" w:rsidRPr="00160974">
        <w:t>kolonnu minimālā ugunsizturība netiek reglamentēta, ja kolonnu būvizstrādājumu ugunsreakcijas klase ir vismaz A2-s1,d0</w:t>
      </w:r>
      <w:r>
        <w:t>.</w:t>
      </w:r>
    </w:p>
    <w:p w14:paraId="73F2AF87" w14:textId="730102AB" w:rsidR="00BE56B7" w:rsidRDefault="00BE56B7" w:rsidP="00BE56B7">
      <w:pPr>
        <w:jc w:val="both"/>
      </w:pPr>
      <w:r>
        <w:t>2. Savietotais jumts - būves norobežojošā konstrukcija, kura vienlaikus izpilda augšējā stāva pārseguma un jumta funkcijas.</w:t>
      </w:r>
    </w:p>
    <w:p w14:paraId="7EFC01B0" w14:textId="79541338" w:rsidR="00765960" w:rsidRDefault="008B0E58" w:rsidP="00765960">
      <w:pPr>
        <w:jc w:val="both"/>
      </w:pPr>
      <w:r>
        <w:t>3</w:t>
      </w:r>
      <w:r w:rsidR="00765960" w:rsidRPr="004A2640">
        <w:t>. Saskaņā ar LBN 201-1</w:t>
      </w:r>
      <w:r w:rsidR="00765960">
        <w:t>5</w:t>
      </w:r>
      <w:r w:rsidR="00765960" w:rsidRPr="004A2640">
        <w:t xml:space="preserve"> pielikuma 1.tabulas 3.piezīmi, U1b ugunsnoturības pakāpes būvēs, kuru</w:t>
      </w:r>
      <w:r w:rsidR="00765960">
        <w:t xml:space="preserve"> augstākā stāva grīdas līmenis ir līdz 8,0 m, </w:t>
      </w:r>
      <w:r w:rsidR="00765960" w:rsidRPr="00160974">
        <w:t>savietotā jumta būvkonstrukciju minimālā ugunsizturība netiek reglamentēta, ja savietotā jumta būvizstrādājumu (izņemot jumta segumu un tvaika izolāciju) ugunsreakcijas klase ir vismaz A2-s1,d0</w:t>
      </w:r>
      <w:r w:rsidR="00765960">
        <w:t xml:space="preserve">, t.sk. jumta siltumizolācijas materiāls </w:t>
      </w:r>
      <w:r w:rsidR="00765960" w:rsidRPr="00160974">
        <w:t>A2-s1,d0</w:t>
      </w:r>
      <w:r w:rsidR="00765960">
        <w:t>.</w:t>
      </w:r>
    </w:p>
    <w:p w14:paraId="24CD7DEC" w14:textId="5ED1EE6E" w:rsidR="000F0A57" w:rsidRDefault="000F0A57" w:rsidP="000F0A57">
      <w:pPr>
        <w:jc w:val="both"/>
      </w:pPr>
      <w:r>
        <w:t>4. Evakuācijas izeju durvju furnitūrai jānodrošina durvju brīva atvēršana no telpas iekšpuses (evakuācijas virzienā) bez atslēgas.</w:t>
      </w:r>
    </w:p>
    <w:p w14:paraId="5B563FA5" w14:textId="77777777" w:rsidR="00003288" w:rsidRDefault="00003288" w:rsidP="00765960"/>
    <w:p w14:paraId="06893DCF" w14:textId="77777777" w:rsidR="00765960" w:rsidRDefault="00765960" w:rsidP="00765960"/>
    <w:p w14:paraId="5A14D4F0" w14:textId="45788A9F" w:rsidR="00765960" w:rsidRDefault="00765960" w:rsidP="008B0E58">
      <w:pPr>
        <w:pStyle w:val="Heading1"/>
        <w:jc w:val="left"/>
        <w:rPr>
          <w:b w:val="0"/>
        </w:rPr>
      </w:pPr>
      <w:r w:rsidRPr="00691EF5">
        <w:t>4.2.</w:t>
      </w:r>
      <w:r>
        <w:t>2.</w:t>
      </w:r>
      <w:r w:rsidRPr="00691EF5">
        <w:t xml:space="preserve"> </w:t>
      </w:r>
      <w:r w:rsidRPr="00160974">
        <w:t>U</w:t>
      </w:r>
      <w:r>
        <w:t>2</w:t>
      </w:r>
      <w:r w:rsidRPr="00160974">
        <w:t>b ugunsnoturības pakāpe</w:t>
      </w:r>
      <w:r>
        <w:t>s ēka</w:t>
      </w:r>
      <w:r w:rsidR="008B0E58">
        <w:t xml:space="preserve"> </w:t>
      </w:r>
      <w:r w:rsidR="008B0E58">
        <w:noBreakHyphen/>
        <w:t xml:space="preserve"> </w:t>
      </w:r>
      <w:r w:rsidR="008B0E58" w:rsidRPr="00BE04E3">
        <w:t>Pakošanas ceh</w:t>
      </w:r>
      <w:r w:rsidR="008B0E58">
        <w:t>a ēka</w:t>
      </w:r>
      <w:r w:rsidR="008B0E58" w:rsidRPr="00BE04E3">
        <w:t xml:space="preserve"> </w:t>
      </w:r>
      <w:r w:rsidR="008B0E58">
        <w:t>(Nr.2 pēc ĢP)</w:t>
      </w:r>
    </w:p>
    <w:p w14:paraId="6C39D181" w14:textId="77777777" w:rsidR="00765960" w:rsidRDefault="00765960" w:rsidP="00765960"/>
    <w:p w14:paraId="0127254C" w14:textId="47A9B25D" w:rsidR="00765960" w:rsidRDefault="00AF5EE0" w:rsidP="00765960">
      <w:pPr>
        <w:ind w:firstLine="708"/>
        <w:jc w:val="both"/>
      </w:pPr>
      <w:r w:rsidRPr="00BE04E3">
        <w:t>Pakošanas ceh</w:t>
      </w:r>
      <w:r>
        <w:t>a ēka</w:t>
      </w:r>
      <w:r w:rsidRPr="00BE04E3">
        <w:t xml:space="preserve"> ar administratīvām un sadzīves telpām</w:t>
      </w:r>
      <w:r>
        <w:t xml:space="preserve"> projektēta tērauda karkasa konstrukcijās. </w:t>
      </w:r>
      <w:r w:rsidR="008B0E58" w:rsidRPr="00BE04E3">
        <w:t>Pakošanas ceh</w:t>
      </w:r>
      <w:r w:rsidR="008B0E58">
        <w:t>a ēka</w:t>
      </w:r>
      <w:r w:rsidR="008B0E58" w:rsidRPr="00BE04E3">
        <w:t xml:space="preserve"> ar administratīvām un sadzīves telpām </w:t>
      </w:r>
      <w:r w:rsidR="008B0E58">
        <w:t>(Nr.2 pēc ĢP)</w:t>
      </w:r>
      <w:r w:rsidR="00765960">
        <w:t xml:space="preserve"> </w:t>
      </w:r>
      <w:r w:rsidR="00765960">
        <w:noBreakHyphen/>
        <w:t xml:space="preserve"> </w:t>
      </w:r>
      <w:r w:rsidR="00765960" w:rsidRPr="00160974">
        <w:rPr>
          <w:b/>
          <w:bCs/>
        </w:rPr>
        <w:t>U</w:t>
      </w:r>
      <w:r w:rsidR="00765960">
        <w:rPr>
          <w:b/>
          <w:bCs/>
        </w:rPr>
        <w:t>2</w:t>
      </w:r>
      <w:r w:rsidR="00765960" w:rsidRPr="00160974">
        <w:rPr>
          <w:b/>
          <w:bCs/>
        </w:rPr>
        <w:t>b</w:t>
      </w:r>
      <w:r w:rsidR="00274927">
        <w:rPr>
          <w:b/>
          <w:bCs/>
        </w:rPr>
        <w:t> </w:t>
      </w:r>
      <w:r w:rsidR="00765960" w:rsidRPr="00160974">
        <w:rPr>
          <w:b/>
        </w:rPr>
        <w:t>ugunsnoturības pakāpe</w:t>
      </w:r>
      <w:r w:rsidR="00765960">
        <w:rPr>
          <w:b/>
        </w:rPr>
        <w:t>s ēkas</w:t>
      </w:r>
      <w:r w:rsidR="00765960" w:rsidRPr="00160974">
        <w:t xml:space="preserve"> </w:t>
      </w:r>
      <w:r w:rsidR="00765960" w:rsidRPr="0020644B">
        <w:t>būvkonstrukciju minimālā ugunsizturība un ugunsreakcijas klases noteiktas tabulā</w:t>
      </w:r>
      <w:r w:rsidR="00003288">
        <w:t xml:space="preserve"> Nr.3.</w:t>
      </w:r>
      <w:r w:rsidR="00765960" w:rsidRPr="0020644B">
        <w:t>:</w:t>
      </w:r>
    </w:p>
    <w:p w14:paraId="55CE8995" w14:textId="16D48565" w:rsidR="00003288" w:rsidRDefault="00003288">
      <w:r>
        <w:br w:type="page"/>
      </w:r>
    </w:p>
    <w:p w14:paraId="720E2F1B" w14:textId="77777777" w:rsidR="00765960" w:rsidRDefault="00765960" w:rsidP="00765960">
      <w:pPr>
        <w:jc w:val="both"/>
      </w:pPr>
    </w:p>
    <w:p w14:paraId="50196C17" w14:textId="0F18E50D" w:rsidR="008431AD" w:rsidRDefault="008431AD" w:rsidP="008431AD">
      <w:pPr>
        <w:jc w:val="right"/>
      </w:pPr>
      <w:r>
        <w:t>Tabula Nr.</w:t>
      </w:r>
      <w:r w:rsidR="00003288">
        <w:t>3</w:t>
      </w:r>
      <w:r>
        <w:t>.</w:t>
      </w:r>
    </w:p>
    <w:p w14:paraId="7A2A9EC2" w14:textId="77777777" w:rsidR="008431AD" w:rsidRDefault="008431AD" w:rsidP="00765960">
      <w:pPr>
        <w:jc w:val="both"/>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7"/>
        <w:gridCol w:w="5812"/>
        <w:gridCol w:w="1600"/>
        <w:gridCol w:w="1417"/>
      </w:tblGrid>
      <w:tr w:rsidR="00765960" w:rsidRPr="0020644B" w14:paraId="31568D59" w14:textId="77777777" w:rsidTr="00A11A58">
        <w:tc>
          <w:tcPr>
            <w:tcW w:w="697" w:type="dxa"/>
            <w:shd w:val="clear" w:color="auto" w:fill="F2F2F2"/>
            <w:vAlign w:val="center"/>
          </w:tcPr>
          <w:p w14:paraId="6F810313" w14:textId="77777777" w:rsidR="00765960" w:rsidRPr="0020644B" w:rsidRDefault="00765960" w:rsidP="005C23D3">
            <w:pPr>
              <w:jc w:val="center"/>
              <w:rPr>
                <w:b/>
              </w:rPr>
            </w:pPr>
            <w:r w:rsidRPr="0020644B">
              <w:rPr>
                <w:b/>
              </w:rPr>
              <w:t>Nr. p.k.</w:t>
            </w:r>
          </w:p>
        </w:tc>
        <w:tc>
          <w:tcPr>
            <w:tcW w:w="5812" w:type="dxa"/>
            <w:shd w:val="clear" w:color="auto" w:fill="F2F2F2"/>
            <w:vAlign w:val="center"/>
          </w:tcPr>
          <w:p w14:paraId="435FF56D" w14:textId="77777777" w:rsidR="00765960" w:rsidRPr="0020644B" w:rsidRDefault="00765960" w:rsidP="005C23D3">
            <w:pPr>
              <w:jc w:val="center"/>
              <w:rPr>
                <w:b/>
              </w:rPr>
            </w:pPr>
            <w:r w:rsidRPr="0020644B">
              <w:rPr>
                <w:b/>
              </w:rPr>
              <w:t>Būvkonstrukcija</w:t>
            </w:r>
          </w:p>
        </w:tc>
        <w:tc>
          <w:tcPr>
            <w:tcW w:w="1600" w:type="dxa"/>
            <w:shd w:val="clear" w:color="auto" w:fill="F2F2F2"/>
            <w:vAlign w:val="center"/>
          </w:tcPr>
          <w:p w14:paraId="53572473" w14:textId="77777777" w:rsidR="00765960" w:rsidRPr="0020644B" w:rsidRDefault="00765960" w:rsidP="005C23D3">
            <w:pPr>
              <w:jc w:val="center"/>
              <w:rPr>
                <w:b/>
              </w:rPr>
            </w:pPr>
            <w:r w:rsidRPr="0020644B">
              <w:rPr>
                <w:b/>
              </w:rPr>
              <w:t>Minimālā uguns</w:t>
            </w:r>
            <w:r>
              <w:rPr>
                <w:b/>
              </w:rPr>
              <w:t>-</w:t>
            </w:r>
            <w:r w:rsidRPr="0020644B">
              <w:rPr>
                <w:b/>
              </w:rPr>
              <w:t>izturība</w:t>
            </w:r>
          </w:p>
        </w:tc>
        <w:tc>
          <w:tcPr>
            <w:tcW w:w="1417" w:type="dxa"/>
            <w:shd w:val="clear" w:color="auto" w:fill="F2F2F2"/>
            <w:vAlign w:val="center"/>
          </w:tcPr>
          <w:p w14:paraId="511E1F0D" w14:textId="77777777" w:rsidR="00765960" w:rsidRPr="0020644B" w:rsidRDefault="00765960" w:rsidP="005C23D3">
            <w:pPr>
              <w:jc w:val="center"/>
              <w:rPr>
                <w:b/>
              </w:rPr>
            </w:pPr>
            <w:r w:rsidRPr="0020644B">
              <w:rPr>
                <w:b/>
              </w:rPr>
              <w:t>Minimālā</w:t>
            </w:r>
          </w:p>
          <w:p w14:paraId="0B9A164F" w14:textId="77777777" w:rsidR="00765960" w:rsidRPr="0020644B" w:rsidRDefault="00765960" w:rsidP="005C23D3">
            <w:pPr>
              <w:jc w:val="center"/>
              <w:rPr>
                <w:b/>
              </w:rPr>
            </w:pPr>
            <w:r w:rsidRPr="0020644B">
              <w:rPr>
                <w:b/>
              </w:rPr>
              <w:t>ugunsreak-cijas klase</w:t>
            </w:r>
          </w:p>
        </w:tc>
      </w:tr>
      <w:tr w:rsidR="00765960" w:rsidRPr="0020644B" w14:paraId="159F1B36" w14:textId="77777777" w:rsidTr="00A11A58">
        <w:tc>
          <w:tcPr>
            <w:tcW w:w="697" w:type="dxa"/>
            <w:shd w:val="clear" w:color="auto" w:fill="F2F2F2"/>
          </w:tcPr>
          <w:p w14:paraId="60794F18" w14:textId="77777777" w:rsidR="00765960" w:rsidRPr="0020644B" w:rsidRDefault="00765960" w:rsidP="005C23D3">
            <w:pPr>
              <w:jc w:val="center"/>
              <w:rPr>
                <w:b/>
                <w:i/>
              </w:rPr>
            </w:pPr>
            <w:r w:rsidRPr="0020644B">
              <w:rPr>
                <w:b/>
                <w:i/>
              </w:rPr>
              <w:t>1.</w:t>
            </w:r>
          </w:p>
        </w:tc>
        <w:tc>
          <w:tcPr>
            <w:tcW w:w="5812" w:type="dxa"/>
            <w:shd w:val="clear" w:color="auto" w:fill="F2F2F2"/>
          </w:tcPr>
          <w:p w14:paraId="28DC3BAA" w14:textId="77777777" w:rsidR="00765960" w:rsidRPr="0020644B" w:rsidRDefault="00765960" w:rsidP="005C23D3">
            <w:pPr>
              <w:jc w:val="center"/>
              <w:rPr>
                <w:b/>
                <w:i/>
              </w:rPr>
            </w:pPr>
            <w:r w:rsidRPr="0020644B">
              <w:rPr>
                <w:b/>
                <w:i/>
              </w:rPr>
              <w:t>2.</w:t>
            </w:r>
          </w:p>
        </w:tc>
        <w:tc>
          <w:tcPr>
            <w:tcW w:w="1600" w:type="dxa"/>
            <w:shd w:val="clear" w:color="auto" w:fill="F2F2F2"/>
          </w:tcPr>
          <w:p w14:paraId="23E9AA79" w14:textId="77777777" w:rsidR="00765960" w:rsidRPr="0020644B" w:rsidRDefault="00765960" w:rsidP="005C23D3">
            <w:pPr>
              <w:jc w:val="center"/>
              <w:rPr>
                <w:b/>
                <w:i/>
              </w:rPr>
            </w:pPr>
            <w:r w:rsidRPr="0020644B">
              <w:rPr>
                <w:b/>
                <w:i/>
              </w:rPr>
              <w:t>3.</w:t>
            </w:r>
          </w:p>
        </w:tc>
        <w:tc>
          <w:tcPr>
            <w:tcW w:w="1417" w:type="dxa"/>
            <w:shd w:val="clear" w:color="auto" w:fill="F2F2F2"/>
          </w:tcPr>
          <w:p w14:paraId="563DA2E5" w14:textId="77777777" w:rsidR="00765960" w:rsidRPr="0020644B" w:rsidRDefault="00765960" w:rsidP="005C23D3">
            <w:pPr>
              <w:jc w:val="center"/>
              <w:rPr>
                <w:b/>
                <w:i/>
              </w:rPr>
            </w:pPr>
            <w:r w:rsidRPr="0020644B">
              <w:rPr>
                <w:b/>
                <w:i/>
              </w:rPr>
              <w:t>4.</w:t>
            </w:r>
          </w:p>
        </w:tc>
      </w:tr>
      <w:tr w:rsidR="008431AD" w:rsidRPr="0020644B" w14:paraId="163BF765" w14:textId="77777777" w:rsidTr="00A11A58">
        <w:tc>
          <w:tcPr>
            <w:tcW w:w="697" w:type="dxa"/>
          </w:tcPr>
          <w:p w14:paraId="10ECA650" w14:textId="77777777" w:rsidR="008431AD" w:rsidRPr="0020644B" w:rsidRDefault="008431AD" w:rsidP="00720C76">
            <w:pPr>
              <w:numPr>
                <w:ilvl w:val="0"/>
                <w:numId w:val="35"/>
              </w:numPr>
              <w:ind w:left="360"/>
              <w:jc w:val="center"/>
            </w:pPr>
          </w:p>
        </w:tc>
        <w:tc>
          <w:tcPr>
            <w:tcW w:w="5812" w:type="dxa"/>
            <w:shd w:val="clear" w:color="auto" w:fill="auto"/>
          </w:tcPr>
          <w:p w14:paraId="61B4F9BE" w14:textId="45540CDC" w:rsidR="008431AD" w:rsidRPr="002C013A" w:rsidRDefault="008431AD" w:rsidP="008431AD">
            <w:r w:rsidRPr="002C013A">
              <w:t xml:space="preserve">Ugunsdrošības </w:t>
            </w:r>
            <w:r w:rsidRPr="002C013A">
              <w:rPr>
                <w:u w:val="single"/>
              </w:rPr>
              <w:t>nodalījuma</w:t>
            </w:r>
            <w:r w:rsidRPr="002C013A">
              <w:t xml:space="preserve"> būvkonstrukcijas</w:t>
            </w:r>
            <w:r w:rsidR="002C013A" w:rsidRPr="002C013A">
              <w:t>:</w:t>
            </w:r>
          </w:p>
        </w:tc>
        <w:tc>
          <w:tcPr>
            <w:tcW w:w="1600" w:type="dxa"/>
            <w:shd w:val="clear" w:color="auto" w:fill="F2F2F2" w:themeFill="background1" w:themeFillShade="F2"/>
          </w:tcPr>
          <w:p w14:paraId="76DDCE14" w14:textId="77777777" w:rsidR="008431AD" w:rsidRDefault="008431AD" w:rsidP="005C23D3">
            <w:pPr>
              <w:jc w:val="center"/>
            </w:pPr>
          </w:p>
        </w:tc>
        <w:tc>
          <w:tcPr>
            <w:tcW w:w="1417" w:type="dxa"/>
            <w:shd w:val="clear" w:color="auto" w:fill="F2F2F2" w:themeFill="background1" w:themeFillShade="F2"/>
          </w:tcPr>
          <w:p w14:paraId="3637D039" w14:textId="77777777" w:rsidR="008431AD" w:rsidRPr="00160974" w:rsidRDefault="008431AD" w:rsidP="005C23D3">
            <w:pPr>
              <w:jc w:val="center"/>
            </w:pPr>
          </w:p>
        </w:tc>
      </w:tr>
      <w:tr w:rsidR="004D62EF" w:rsidRPr="0020644B" w14:paraId="61D8F6A0" w14:textId="77777777" w:rsidTr="00A11A58">
        <w:tc>
          <w:tcPr>
            <w:tcW w:w="697" w:type="dxa"/>
          </w:tcPr>
          <w:p w14:paraId="02061D61" w14:textId="4310E7A2" w:rsidR="00003288" w:rsidRPr="0020644B" w:rsidRDefault="008C529A" w:rsidP="008C529A">
            <w:pPr>
              <w:pStyle w:val="ListParagraph"/>
              <w:ind w:left="0"/>
            </w:pPr>
            <w:r>
              <w:t>1.1.</w:t>
            </w:r>
          </w:p>
        </w:tc>
        <w:tc>
          <w:tcPr>
            <w:tcW w:w="5812" w:type="dxa"/>
            <w:shd w:val="clear" w:color="auto" w:fill="auto"/>
          </w:tcPr>
          <w:p w14:paraId="77543B58" w14:textId="7163225F" w:rsidR="004D62EF" w:rsidRPr="009908E1" w:rsidRDefault="002C013A" w:rsidP="004D62EF">
            <w:r>
              <w:t>- u</w:t>
            </w:r>
            <w:r w:rsidR="004D62EF" w:rsidRPr="009908E1">
              <w:t xml:space="preserve">gunsdrošības </w:t>
            </w:r>
            <w:r w:rsidR="004D62EF" w:rsidRPr="009908E1">
              <w:rPr>
                <w:u w:val="single"/>
              </w:rPr>
              <w:t>nodalījuma</w:t>
            </w:r>
            <w:r w:rsidR="004D62EF" w:rsidRPr="009908E1">
              <w:t xml:space="preserve"> norobežojošās būvkonstrukcijas:</w:t>
            </w:r>
          </w:p>
          <w:p w14:paraId="75758697" w14:textId="1EF40F13" w:rsidR="004D62EF" w:rsidRPr="009908E1" w:rsidRDefault="004D62EF" w:rsidP="00720C76">
            <w:pPr>
              <w:pStyle w:val="ListParagraph"/>
              <w:numPr>
                <w:ilvl w:val="0"/>
                <w:numId w:val="38"/>
              </w:numPr>
              <w:spacing w:line="240" w:lineRule="auto"/>
            </w:pPr>
            <w:r w:rsidRPr="009908E1">
              <w:t>siena pa ass “</w:t>
            </w:r>
            <w:r>
              <w:t>7</w:t>
            </w:r>
            <w:r w:rsidRPr="009908E1">
              <w:t>” starp UN1 un UN2;</w:t>
            </w:r>
          </w:p>
          <w:p w14:paraId="3FA1BF1F" w14:textId="2D58325F" w:rsidR="004D62EF" w:rsidRDefault="004D62EF" w:rsidP="00720C76">
            <w:pPr>
              <w:pStyle w:val="ListParagraph"/>
              <w:numPr>
                <w:ilvl w:val="0"/>
                <w:numId w:val="38"/>
              </w:numPr>
              <w:spacing w:line="240" w:lineRule="auto"/>
            </w:pPr>
            <w:r w:rsidRPr="009908E1">
              <w:t>siena pa ass “</w:t>
            </w:r>
            <w:r>
              <w:t>19</w:t>
            </w:r>
            <w:r w:rsidRPr="009908E1">
              <w:t>” starp UN 2 un UN 3</w:t>
            </w:r>
            <w:r w:rsidR="002C013A">
              <w:t>.</w:t>
            </w:r>
          </w:p>
        </w:tc>
        <w:tc>
          <w:tcPr>
            <w:tcW w:w="1600" w:type="dxa"/>
            <w:shd w:val="clear" w:color="auto" w:fill="auto"/>
          </w:tcPr>
          <w:p w14:paraId="3B2DDA89" w14:textId="260A6388" w:rsidR="004D62EF" w:rsidRDefault="004D62EF" w:rsidP="005C23D3">
            <w:pPr>
              <w:jc w:val="center"/>
            </w:pPr>
            <w:r>
              <w:t>REI 60</w:t>
            </w:r>
          </w:p>
        </w:tc>
        <w:tc>
          <w:tcPr>
            <w:tcW w:w="1417" w:type="dxa"/>
            <w:shd w:val="clear" w:color="auto" w:fill="auto"/>
          </w:tcPr>
          <w:p w14:paraId="6925952E" w14:textId="4A1578F9" w:rsidR="004D62EF" w:rsidRDefault="004D62EF" w:rsidP="005C23D3">
            <w:pPr>
              <w:jc w:val="center"/>
            </w:pPr>
            <w:r w:rsidRPr="00160974">
              <w:t>A2-s1,d0</w:t>
            </w:r>
          </w:p>
        </w:tc>
      </w:tr>
      <w:tr w:rsidR="00003288" w:rsidRPr="0020644B" w14:paraId="58A2D722" w14:textId="77777777" w:rsidTr="00A11A58">
        <w:tc>
          <w:tcPr>
            <w:tcW w:w="697" w:type="dxa"/>
          </w:tcPr>
          <w:p w14:paraId="533CA53C" w14:textId="66561B54" w:rsidR="00003288" w:rsidRPr="0020644B" w:rsidRDefault="00003288" w:rsidP="00003288">
            <w:r>
              <w:t>1.2.</w:t>
            </w:r>
          </w:p>
        </w:tc>
        <w:tc>
          <w:tcPr>
            <w:tcW w:w="5812" w:type="dxa"/>
            <w:shd w:val="clear" w:color="auto" w:fill="auto"/>
          </w:tcPr>
          <w:p w14:paraId="589BD78C" w14:textId="47CD6AC6" w:rsidR="00003288" w:rsidRDefault="002C013A" w:rsidP="002C013A">
            <w:r>
              <w:t>- n</w:t>
            </w:r>
            <w:r w:rsidR="00003288" w:rsidRPr="009908E1">
              <w:t xml:space="preserve">esošās kolonnas ugunsdrošības </w:t>
            </w:r>
            <w:r w:rsidR="00003288" w:rsidRPr="009908E1">
              <w:rPr>
                <w:u w:val="single"/>
              </w:rPr>
              <w:t>nodalījuma</w:t>
            </w:r>
            <w:r w:rsidR="00003288" w:rsidRPr="009908E1">
              <w:t xml:space="preserve"> norobežojoš</w:t>
            </w:r>
            <w:r w:rsidR="00003288">
              <w:t>aj</w:t>
            </w:r>
            <w:r w:rsidR="00003288" w:rsidRPr="009908E1">
              <w:t>ās būvkonstrukcijās</w:t>
            </w:r>
          </w:p>
        </w:tc>
        <w:tc>
          <w:tcPr>
            <w:tcW w:w="1600" w:type="dxa"/>
            <w:shd w:val="clear" w:color="auto" w:fill="auto"/>
          </w:tcPr>
          <w:p w14:paraId="6DA8ED26" w14:textId="28DF235E" w:rsidR="00003288" w:rsidRDefault="00003288" w:rsidP="00003288">
            <w:pPr>
              <w:jc w:val="center"/>
            </w:pPr>
            <w:r>
              <w:t>R 60</w:t>
            </w:r>
            <w:r w:rsidR="009C357B">
              <w:t xml:space="preserve"> </w:t>
            </w:r>
            <w:r w:rsidR="009C357B" w:rsidRPr="00E37DC9">
              <w:rPr>
                <w:b/>
                <w:color w:val="000000"/>
                <w:vertAlign w:val="superscript"/>
              </w:rPr>
              <w:t>6</w:t>
            </w:r>
          </w:p>
        </w:tc>
        <w:tc>
          <w:tcPr>
            <w:tcW w:w="1417" w:type="dxa"/>
            <w:shd w:val="clear" w:color="auto" w:fill="auto"/>
          </w:tcPr>
          <w:p w14:paraId="049EBC1A" w14:textId="2DF1AA5F" w:rsidR="00003288" w:rsidRDefault="00003288" w:rsidP="00003288">
            <w:pPr>
              <w:jc w:val="center"/>
            </w:pPr>
            <w:r w:rsidRPr="00160974">
              <w:t>A2-s1,d0</w:t>
            </w:r>
          </w:p>
        </w:tc>
      </w:tr>
      <w:tr w:rsidR="004D62EF" w:rsidRPr="0020644B" w14:paraId="22401376" w14:textId="77777777" w:rsidTr="00A11A58">
        <w:tc>
          <w:tcPr>
            <w:tcW w:w="697" w:type="dxa"/>
          </w:tcPr>
          <w:p w14:paraId="31483ADD" w14:textId="7417EF48" w:rsidR="004D62EF" w:rsidRPr="0020644B" w:rsidRDefault="008C529A" w:rsidP="008C529A">
            <w:r>
              <w:t>1.3.</w:t>
            </w:r>
          </w:p>
        </w:tc>
        <w:tc>
          <w:tcPr>
            <w:tcW w:w="5812" w:type="dxa"/>
            <w:shd w:val="clear" w:color="auto" w:fill="auto"/>
          </w:tcPr>
          <w:p w14:paraId="3B07003C" w14:textId="47248306" w:rsidR="004D62EF" w:rsidRDefault="002C013A" w:rsidP="005C23D3">
            <w:r>
              <w:t>- a</w:t>
            </w:r>
            <w:r w:rsidR="00F11C5F" w:rsidRPr="009908E1">
              <w:t xml:space="preserve">ilu aizpildījums </w:t>
            </w:r>
            <w:r w:rsidR="00F11C5F" w:rsidRPr="009908E1">
              <w:rPr>
                <w:u w:val="single"/>
              </w:rPr>
              <w:t>ugunsdrošības nodalījuma</w:t>
            </w:r>
            <w:r w:rsidR="00F11C5F" w:rsidRPr="009908E1">
              <w:t xml:space="preserve"> norobežojošās būvkonstrukcijas (durvis, logi, vārti, lūkas un vārsti)</w:t>
            </w:r>
            <w:r w:rsidR="005C23D3" w:rsidRPr="0020644B">
              <w:t xml:space="preserve"> </w:t>
            </w:r>
            <w:r w:rsidR="005C23D3" w:rsidRPr="00BC4258">
              <w:rPr>
                <w:b/>
                <w:vertAlign w:val="superscript"/>
              </w:rPr>
              <w:t>1</w:t>
            </w:r>
          </w:p>
        </w:tc>
        <w:tc>
          <w:tcPr>
            <w:tcW w:w="1600" w:type="dxa"/>
            <w:shd w:val="clear" w:color="auto" w:fill="auto"/>
          </w:tcPr>
          <w:p w14:paraId="16A0D05F" w14:textId="7AF6E94E" w:rsidR="004D62EF" w:rsidRDefault="00F11C5F" w:rsidP="005C23D3">
            <w:pPr>
              <w:jc w:val="center"/>
            </w:pPr>
            <w:r>
              <w:t>EI 30</w:t>
            </w:r>
            <w:r w:rsidR="005C23D3">
              <w:t xml:space="preserve"> </w:t>
            </w:r>
            <w:r w:rsidR="005C23D3" w:rsidRPr="00BC4258">
              <w:rPr>
                <w:b/>
                <w:vertAlign w:val="superscript"/>
              </w:rPr>
              <w:t>1</w:t>
            </w:r>
          </w:p>
        </w:tc>
        <w:tc>
          <w:tcPr>
            <w:tcW w:w="1417" w:type="dxa"/>
            <w:shd w:val="clear" w:color="auto" w:fill="FFFFFF" w:themeFill="background1"/>
          </w:tcPr>
          <w:p w14:paraId="3266866F" w14:textId="412D55B7" w:rsidR="004D62EF" w:rsidRDefault="00F11C5F" w:rsidP="005C23D3">
            <w:pPr>
              <w:jc w:val="center"/>
            </w:pPr>
            <w:r>
              <w:t>nav normēta</w:t>
            </w:r>
          </w:p>
        </w:tc>
      </w:tr>
      <w:tr w:rsidR="008C529A" w:rsidRPr="0020644B" w14:paraId="20ECC03D" w14:textId="77777777" w:rsidTr="00A11A58">
        <w:tc>
          <w:tcPr>
            <w:tcW w:w="697" w:type="dxa"/>
            <w:tcBorders>
              <w:top w:val="single" w:sz="4" w:space="0" w:color="auto"/>
              <w:left w:val="single" w:sz="4" w:space="0" w:color="auto"/>
              <w:bottom w:val="single" w:sz="4" w:space="0" w:color="auto"/>
              <w:right w:val="single" w:sz="4" w:space="0" w:color="auto"/>
            </w:tcBorders>
            <w:vAlign w:val="center"/>
          </w:tcPr>
          <w:p w14:paraId="1E768DCD" w14:textId="77777777" w:rsidR="008C529A" w:rsidRPr="0020644B" w:rsidRDefault="008C529A" w:rsidP="00720C76">
            <w:pPr>
              <w:numPr>
                <w:ilvl w:val="0"/>
                <w:numId w:val="35"/>
              </w:numPr>
              <w:ind w:left="283"/>
              <w:jc w:val="center"/>
            </w:pP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52AB236" w14:textId="5E055294" w:rsidR="008C529A" w:rsidRPr="002C013A" w:rsidRDefault="008C529A" w:rsidP="008C529A">
            <w:r w:rsidRPr="002C013A">
              <w:t xml:space="preserve">Ugunsdroši </w:t>
            </w:r>
            <w:r w:rsidRPr="002C013A">
              <w:rPr>
                <w:u w:val="single"/>
              </w:rPr>
              <w:t>atdalītas</w:t>
            </w:r>
            <w:r w:rsidRPr="002C013A">
              <w:t xml:space="preserve"> telpas būvkonstrukcijas:</w:t>
            </w:r>
          </w:p>
        </w:tc>
        <w:tc>
          <w:tcPr>
            <w:tcW w:w="16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039910" w14:textId="7F624798" w:rsidR="008C529A" w:rsidRPr="0020644B" w:rsidRDefault="008C529A" w:rsidP="005C23D3">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13AD51" w14:textId="60D8FCAC" w:rsidR="008C529A" w:rsidRPr="0020644B" w:rsidRDefault="008C529A" w:rsidP="005C23D3">
            <w:pPr>
              <w:jc w:val="center"/>
            </w:pPr>
          </w:p>
        </w:tc>
      </w:tr>
      <w:tr w:rsidR="008C529A" w:rsidRPr="0020644B" w14:paraId="277FAE8A" w14:textId="77777777" w:rsidTr="00A11A58">
        <w:tc>
          <w:tcPr>
            <w:tcW w:w="697" w:type="dxa"/>
            <w:tcBorders>
              <w:top w:val="single" w:sz="4" w:space="0" w:color="auto"/>
              <w:left w:val="single" w:sz="4" w:space="0" w:color="auto"/>
              <w:bottom w:val="single" w:sz="4" w:space="0" w:color="auto"/>
              <w:right w:val="single" w:sz="4" w:space="0" w:color="auto"/>
            </w:tcBorders>
            <w:vAlign w:val="center"/>
          </w:tcPr>
          <w:p w14:paraId="3EA0D03A" w14:textId="7B61F0C4" w:rsidR="008C529A" w:rsidRPr="0020644B" w:rsidRDefault="002C013A" w:rsidP="002C013A">
            <w:r>
              <w:t>2.1.</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A6104E2" w14:textId="23358794" w:rsidR="008C529A" w:rsidRPr="0020644B" w:rsidRDefault="008C529A" w:rsidP="00720C76">
            <w:pPr>
              <w:numPr>
                <w:ilvl w:val="0"/>
                <w:numId w:val="17"/>
              </w:numPr>
            </w:pPr>
            <w:r w:rsidRPr="0020644B">
              <w:t xml:space="preserve">ugunsdroši </w:t>
            </w:r>
            <w:r w:rsidRPr="005C23D3">
              <w:rPr>
                <w:u w:val="single"/>
              </w:rPr>
              <w:t>atdalītas</w:t>
            </w:r>
            <w:r w:rsidRPr="0020644B">
              <w:t xml:space="preserve"> telpas norobežojošā konstrukcija (sienas un starpsienas</w:t>
            </w:r>
            <w:r w:rsidR="001B6C65">
              <w:t>, arī pārsegums virs gaiteņa nr.105</w:t>
            </w:r>
            <w:r w:rsidRPr="0020644B">
              <w:t>)</w:t>
            </w:r>
          </w:p>
        </w:tc>
        <w:tc>
          <w:tcPr>
            <w:tcW w:w="1600" w:type="dxa"/>
            <w:tcBorders>
              <w:top w:val="single" w:sz="4" w:space="0" w:color="auto"/>
              <w:left w:val="single" w:sz="4" w:space="0" w:color="auto"/>
              <w:bottom w:val="single" w:sz="4" w:space="0" w:color="auto"/>
              <w:right w:val="single" w:sz="4" w:space="0" w:color="auto"/>
            </w:tcBorders>
            <w:shd w:val="clear" w:color="auto" w:fill="auto"/>
          </w:tcPr>
          <w:p w14:paraId="37051457" w14:textId="5EE2AA68" w:rsidR="008C529A" w:rsidRPr="0020644B" w:rsidRDefault="008C529A" w:rsidP="008C529A">
            <w:pPr>
              <w:jc w:val="center"/>
              <w:rPr>
                <w:color w:val="000000"/>
              </w:rPr>
            </w:pPr>
            <w:r w:rsidRPr="0020644B">
              <w:rPr>
                <w:color w:val="000000"/>
              </w:rPr>
              <w:t>EI </w:t>
            </w:r>
            <w:r>
              <w:rPr>
                <w:color w:val="000000"/>
              </w:rPr>
              <w:t>3</w:t>
            </w:r>
            <w:r w:rsidRPr="0020644B">
              <w:rPr>
                <w:color w:val="000000"/>
              </w:rPr>
              <w:t>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8EA16F6" w14:textId="38B02E40" w:rsidR="008C529A" w:rsidRPr="0020644B" w:rsidRDefault="008C529A" w:rsidP="008C529A">
            <w:pPr>
              <w:jc w:val="center"/>
            </w:pPr>
            <w:r w:rsidRPr="0020644B">
              <w:t>B-s1,d0</w:t>
            </w:r>
          </w:p>
        </w:tc>
      </w:tr>
      <w:tr w:rsidR="005C23D3" w:rsidRPr="0020644B" w14:paraId="0FD15678" w14:textId="77777777" w:rsidTr="00A11A58">
        <w:tc>
          <w:tcPr>
            <w:tcW w:w="697" w:type="dxa"/>
            <w:tcBorders>
              <w:top w:val="single" w:sz="4" w:space="0" w:color="auto"/>
              <w:left w:val="single" w:sz="4" w:space="0" w:color="auto"/>
              <w:bottom w:val="single" w:sz="4" w:space="0" w:color="auto"/>
              <w:right w:val="single" w:sz="4" w:space="0" w:color="auto"/>
            </w:tcBorders>
            <w:vAlign w:val="center"/>
          </w:tcPr>
          <w:p w14:paraId="2430496A" w14:textId="0DFEFEBC" w:rsidR="005C23D3" w:rsidRDefault="005C23D3" w:rsidP="002C013A">
            <w:r>
              <w:t>2.2.</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B7D3A00" w14:textId="086D35B2" w:rsidR="005C23D3" w:rsidRPr="0020644B" w:rsidRDefault="005C23D3" w:rsidP="00720C76">
            <w:pPr>
              <w:numPr>
                <w:ilvl w:val="0"/>
                <w:numId w:val="17"/>
              </w:numPr>
            </w:pPr>
            <w:r>
              <w:t>- n</w:t>
            </w:r>
            <w:r w:rsidRPr="009908E1">
              <w:t xml:space="preserve">esošās kolonnas </w:t>
            </w:r>
            <w:r w:rsidR="009C357B">
              <w:t xml:space="preserve">un starpstāvu pārseguma sijas </w:t>
            </w:r>
            <w:r w:rsidRPr="0020644B">
              <w:t xml:space="preserve">ugunsdroši </w:t>
            </w:r>
            <w:r w:rsidRPr="005C23D3">
              <w:rPr>
                <w:u w:val="single"/>
              </w:rPr>
              <w:t>atdalītas</w:t>
            </w:r>
            <w:r w:rsidRPr="0020644B">
              <w:t xml:space="preserve"> telpas </w:t>
            </w:r>
            <w:r w:rsidRPr="009908E1">
              <w:t>norobežojoš</w:t>
            </w:r>
            <w:r>
              <w:t>aj</w:t>
            </w:r>
            <w:r w:rsidRPr="009908E1">
              <w:t>ās būvkonstrukcijās</w:t>
            </w:r>
          </w:p>
        </w:tc>
        <w:tc>
          <w:tcPr>
            <w:tcW w:w="1600" w:type="dxa"/>
            <w:tcBorders>
              <w:top w:val="single" w:sz="4" w:space="0" w:color="auto"/>
              <w:left w:val="single" w:sz="4" w:space="0" w:color="auto"/>
              <w:bottom w:val="single" w:sz="4" w:space="0" w:color="auto"/>
              <w:right w:val="single" w:sz="4" w:space="0" w:color="auto"/>
            </w:tcBorders>
            <w:shd w:val="clear" w:color="auto" w:fill="auto"/>
          </w:tcPr>
          <w:p w14:paraId="3E2711AE" w14:textId="272F9C09" w:rsidR="005C23D3" w:rsidRPr="0020644B" w:rsidRDefault="005C23D3" w:rsidP="008C529A">
            <w:pPr>
              <w:jc w:val="center"/>
              <w:rPr>
                <w:color w:val="000000"/>
              </w:rPr>
            </w:pPr>
            <w:r>
              <w:rPr>
                <w:color w:val="000000"/>
              </w:rPr>
              <w:t>R 30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BDE0777" w14:textId="182E89F0" w:rsidR="005C23D3" w:rsidRPr="0020644B" w:rsidRDefault="005C23D3" w:rsidP="008C529A">
            <w:pPr>
              <w:jc w:val="center"/>
            </w:pPr>
            <w:r w:rsidRPr="0020644B">
              <w:t>B-s1,d0</w:t>
            </w:r>
          </w:p>
        </w:tc>
      </w:tr>
      <w:tr w:rsidR="008C529A" w:rsidRPr="0020644B" w14:paraId="06BF6B78" w14:textId="77777777" w:rsidTr="00A11A58">
        <w:tc>
          <w:tcPr>
            <w:tcW w:w="697" w:type="dxa"/>
            <w:tcBorders>
              <w:top w:val="single" w:sz="4" w:space="0" w:color="auto"/>
              <w:left w:val="single" w:sz="4" w:space="0" w:color="auto"/>
              <w:bottom w:val="single" w:sz="4" w:space="0" w:color="auto"/>
              <w:right w:val="single" w:sz="4" w:space="0" w:color="auto"/>
            </w:tcBorders>
            <w:vAlign w:val="center"/>
          </w:tcPr>
          <w:p w14:paraId="3597A666" w14:textId="4C237FBB" w:rsidR="008C529A" w:rsidRPr="0020644B" w:rsidRDefault="002C013A" w:rsidP="005C23D3">
            <w:r>
              <w:t>2.</w:t>
            </w:r>
            <w:r w:rsidR="005C23D3">
              <w:t>3</w:t>
            </w:r>
            <w:r>
              <w: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5D7606A" w14:textId="5EC34509" w:rsidR="008C529A" w:rsidRPr="0020644B" w:rsidRDefault="008C529A" w:rsidP="00720C76">
            <w:pPr>
              <w:numPr>
                <w:ilvl w:val="0"/>
                <w:numId w:val="17"/>
              </w:numPr>
            </w:pPr>
            <w:r w:rsidRPr="0020644B">
              <w:t>ailu aizpildījums (durvis, logi, lūkas un vārsti)</w:t>
            </w:r>
            <w:r w:rsidR="005C23D3" w:rsidRPr="0020644B">
              <w:t xml:space="preserve"> </w:t>
            </w:r>
            <w:r w:rsidR="005C23D3" w:rsidRPr="00BC4258">
              <w:rPr>
                <w:b/>
                <w:vertAlign w:val="superscript"/>
              </w:rPr>
              <w:t>1</w:t>
            </w:r>
            <w:r w:rsidRPr="0020644B">
              <w:t xml:space="preserve"> ugunsdroši atdalītas telpas norobežojošās konstrukcijās</w:t>
            </w:r>
          </w:p>
        </w:tc>
        <w:tc>
          <w:tcPr>
            <w:tcW w:w="1600" w:type="dxa"/>
            <w:tcBorders>
              <w:top w:val="single" w:sz="4" w:space="0" w:color="auto"/>
              <w:left w:val="single" w:sz="4" w:space="0" w:color="auto"/>
              <w:bottom w:val="single" w:sz="4" w:space="0" w:color="auto"/>
              <w:right w:val="single" w:sz="4" w:space="0" w:color="auto"/>
            </w:tcBorders>
            <w:shd w:val="clear" w:color="auto" w:fill="auto"/>
          </w:tcPr>
          <w:p w14:paraId="029A6F52" w14:textId="043C4B88" w:rsidR="008C529A" w:rsidRPr="0020644B" w:rsidRDefault="008C529A" w:rsidP="008C529A">
            <w:pPr>
              <w:jc w:val="center"/>
              <w:rPr>
                <w:color w:val="000000"/>
              </w:rPr>
            </w:pPr>
            <w:r w:rsidRPr="0020644B">
              <w:rPr>
                <w:color w:val="000000"/>
              </w:rPr>
              <w:t>EI 30</w:t>
            </w:r>
            <w:r w:rsidR="005C23D3" w:rsidRPr="0020644B">
              <w:t xml:space="preserve"> </w:t>
            </w:r>
            <w:r w:rsidR="005C23D3" w:rsidRPr="00BC4258">
              <w:rPr>
                <w:b/>
                <w:vertAlign w:val="superscript"/>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AD41BA" w14:textId="16A27717" w:rsidR="008C529A" w:rsidRPr="0020644B" w:rsidRDefault="005C23D3" w:rsidP="008C529A">
            <w:pPr>
              <w:jc w:val="center"/>
            </w:pPr>
            <w:r>
              <w:t>nav normēta</w:t>
            </w:r>
          </w:p>
        </w:tc>
      </w:tr>
      <w:tr w:rsidR="008C529A" w:rsidRPr="0020644B" w14:paraId="52F2D9B7" w14:textId="77777777" w:rsidTr="00A11A58">
        <w:tc>
          <w:tcPr>
            <w:tcW w:w="697" w:type="dxa"/>
          </w:tcPr>
          <w:p w14:paraId="13E3AF4D" w14:textId="77777777" w:rsidR="008C529A" w:rsidRPr="0020644B" w:rsidRDefault="008C529A" w:rsidP="00720C76">
            <w:pPr>
              <w:numPr>
                <w:ilvl w:val="0"/>
                <w:numId w:val="35"/>
              </w:numPr>
              <w:ind w:left="360"/>
              <w:jc w:val="center"/>
            </w:pPr>
          </w:p>
        </w:tc>
        <w:tc>
          <w:tcPr>
            <w:tcW w:w="5812" w:type="dxa"/>
            <w:shd w:val="clear" w:color="auto" w:fill="auto"/>
          </w:tcPr>
          <w:p w14:paraId="20C8D7CB" w14:textId="4C6E834B" w:rsidR="008C529A" w:rsidRPr="00E02E50" w:rsidRDefault="008C529A" w:rsidP="005C23D3">
            <w:r w:rsidRPr="00E02E50">
              <w:t>Nesošās sienas</w:t>
            </w:r>
            <w:r>
              <w:t>, izņemot u</w:t>
            </w:r>
            <w:r w:rsidRPr="009908E1">
              <w:t xml:space="preserve">gunsdrošības </w:t>
            </w:r>
            <w:r w:rsidRPr="009908E1">
              <w:rPr>
                <w:u w:val="single"/>
              </w:rPr>
              <w:t>nodalījuma</w:t>
            </w:r>
            <w:r w:rsidRPr="009908E1">
              <w:t xml:space="preserve"> </w:t>
            </w:r>
            <w:r>
              <w:t>un u</w:t>
            </w:r>
            <w:r w:rsidRPr="0020644B">
              <w:rPr>
                <w:u w:val="single"/>
              </w:rPr>
              <w:t xml:space="preserve">gunsdroši atdalītas telpas </w:t>
            </w:r>
            <w:r w:rsidRPr="009908E1">
              <w:t>norobežojošās būvkonstrukcijas</w:t>
            </w:r>
          </w:p>
        </w:tc>
        <w:tc>
          <w:tcPr>
            <w:tcW w:w="1600" w:type="dxa"/>
            <w:shd w:val="clear" w:color="auto" w:fill="auto"/>
          </w:tcPr>
          <w:p w14:paraId="540B50C6" w14:textId="77777777" w:rsidR="008C529A" w:rsidRPr="00E02E50" w:rsidRDefault="008C529A" w:rsidP="008C529A">
            <w:pPr>
              <w:jc w:val="center"/>
            </w:pPr>
            <w:r w:rsidRPr="00E02E50">
              <w:t>REI </w:t>
            </w:r>
            <w:r>
              <w:t>3</w:t>
            </w:r>
            <w:r w:rsidRPr="00E02E50">
              <w:t>0</w:t>
            </w:r>
          </w:p>
        </w:tc>
        <w:tc>
          <w:tcPr>
            <w:tcW w:w="1417" w:type="dxa"/>
            <w:shd w:val="clear" w:color="auto" w:fill="auto"/>
          </w:tcPr>
          <w:p w14:paraId="5126A773" w14:textId="77777777" w:rsidR="008C529A" w:rsidRPr="0027205F" w:rsidRDefault="008C529A" w:rsidP="008C529A">
            <w:pPr>
              <w:jc w:val="center"/>
              <w:rPr>
                <w:highlight w:val="yellow"/>
              </w:rPr>
            </w:pPr>
            <w:r w:rsidRPr="0020644B">
              <w:t>B-s</w:t>
            </w:r>
            <w:r>
              <w:t>2</w:t>
            </w:r>
            <w:r w:rsidRPr="0020644B">
              <w:t>,d0</w:t>
            </w:r>
          </w:p>
        </w:tc>
      </w:tr>
      <w:tr w:rsidR="008C529A" w:rsidRPr="0020644B" w14:paraId="34C1DCF0" w14:textId="77777777" w:rsidTr="00A11A58">
        <w:tc>
          <w:tcPr>
            <w:tcW w:w="697" w:type="dxa"/>
          </w:tcPr>
          <w:p w14:paraId="499733BF" w14:textId="77777777" w:rsidR="008C529A" w:rsidRPr="0020644B" w:rsidRDefault="008C529A" w:rsidP="00720C76">
            <w:pPr>
              <w:numPr>
                <w:ilvl w:val="0"/>
                <w:numId w:val="35"/>
              </w:numPr>
              <w:ind w:left="360"/>
              <w:jc w:val="center"/>
            </w:pPr>
          </w:p>
        </w:tc>
        <w:tc>
          <w:tcPr>
            <w:tcW w:w="5812" w:type="dxa"/>
            <w:shd w:val="clear" w:color="auto" w:fill="auto"/>
          </w:tcPr>
          <w:p w14:paraId="48A9004D" w14:textId="77777777" w:rsidR="008C529A" w:rsidRDefault="008C529A" w:rsidP="008C529A">
            <w:r>
              <w:t>Ārējās nenesošās sienas</w:t>
            </w:r>
          </w:p>
        </w:tc>
        <w:tc>
          <w:tcPr>
            <w:tcW w:w="1600" w:type="dxa"/>
            <w:shd w:val="clear" w:color="auto" w:fill="auto"/>
          </w:tcPr>
          <w:p w14:paraId="167D629E" w14:textId="77777777" w:rsidR="008C529A" w:rsidRDefault="008C529A" w:rsidP="008C529A">
            <w:pPr>
              <w:jc w:val="center"/>
            </w:pPr>
            <w:r>
              <w:t>nav normēta</w:t>
            </w:r>
          </w:p>
        </w:tc>
        <w:tc>
          <w:tcPr>
            <w:tcW w:w="1417" w:type="dxa"/>
            <w:shd w:val="clear" w:color="auto" w:fill="auto"/>
          </w:tcPr>
          <w:p w14:paraId="633CF64D" w14:textId="2EDBF2C5" w:rsidR="008C529A" w:rsidRDefault="00401993" w:rsidP="008C529A">
            <w:pPr>
              <w:jc w:val="center"/>
            </w:pPr>
            <w:r w:rsidRPr="00160974">
              <w:t>A2-s1,d0</w:t>
            </w:r>
            <w:r>
              <w:t xml:space="preserve"> </w:t>
            </w:r>
            <w:r w:rsidRPr="00401993">
              <w:rPr>
                <w:b/>
                <w:vertAlign w:val="superscript"/>
              </w:rPr>
              <w:t>9</w:t>
            </w:r>
          </w:p>
        </w:tc>
      </w:tr>
      <w:tr w:rsidR="001B6C65" w:rsidRPr="0020644B" w14:paraId="63948E19" w14:textId="77777777" w:rsidTr="00A11A58">
        <w:tc>
          <w:tcPr>
            <w:tcW w:w="697" w:type="dxa"/>
          </w:tcPr>
          <w:p w14:paraId="2D2C14B9" w14:textId="77777777" w:rsidR="001B6C65" w:rsidRPr="0020644B" w:rsidRDefault="001B6C65" w:rsidP="00720C76">
            <w:pPr>
              <w:numPr>
                <w:ilvl w:val="0"/>
                <w:numId w:val="35"/>
              </w:numPr>
              <w:ind w:left="360"/>
              <w:jc w:val="center"/>
            </w:pPr>
          </w:p>
        </w:tc>
        <w:tc>
          <w:tcPr>
            <w:tcW w:w="5812" w:type="dxa"/>
            <w:shd w:val="clear" w:color="auto" w:fill="auto"/>
          </w:tcPr>
          <w:p w14:paraId="0F23D6C0" w14:textId="5716396B" w:rsidR="001B6C65" w:rsidRDefault="001B6C65" w:rsidP="000D2534">
            <w:r w:rsidRPr="002A667E">
              <w:t>Nesošās kolonnas</w:t>
            </w:r>
            <w:r>
              <w:t xml:space="preserve"> ugunsdrošības nodalījumos UN1, UN2</w:t>
            </w:r>
            <w:r w:rsidR="000D2534">
              <w:t xml:space="preserve"> – vienstāva daļā</w:t>
            </w:r>
          </w:p>
        </w:tc>
        <w:tc>
          <w:tcPr>
            <w:tcW w:w="1600" w:type="dxa"/>
            <w:shd w:val="clear" w:color="auto" w:fill="auto"/>
          </w:tcPr>
          <w:p w14:paraId="6CF2398C" w14:textId="08D92BA9" w:rsidR="001B6C65" w:rsidRDefault="001B6C65" w:rsidP="008C529A">
            <w:pPr>
              <w:jc w:val="center"/>
            </w:pPr>
            <w:r>
              <w:t>nav normēta</w:t>
            </w:r>
          </w:p>
        </w:tc>
        <w:tc>
          <w:tcPr>
            <w:tcW w:w="1417" w:type="dxa"/>
            <w:shd w:val="clear" w:color="auto" w:fill="auto"/>
          </w:tcPr>
          <w:p w14:paraId="239699BC" w14:textId="31FD43C8" w:rsidR="001B6C65" w:rsidRDefault="001B6C65" w:rsidP="008C529A">
            <w:pPr>
              <w:jc w:val="center"/>
            </w:pPr>
            <w:r w:rsidRPr="00160974">
              <w:t>A2-s1,d0</w:t>
            </w:r>
            <w:r w:rsidR="000D2534">
              <w:t xml:space="preserve"> </w:t>
            </w:r>
            <w:r w:rsidR="000D2534" w:rsidRPr="000D2534">
              <w:rPr>
                <w:b/>
                <w:vertAlign w:val="superscript"/>
              </w:rPr>
              <w:t>2</w:t>
            </w:r>
          </w:p>
        </w:tc>
      </w:tr>
      <w:tr w:rsidR="008C529A" w:rsidRPr="002A667E" w14:paraId="6B0BBEB2" w14:textId="77777777" w:rsidTr="00A11A58">
        <w:tc>
          <w:tcPr>
            <w:tcW w:w="697" w:type="dxa"/>
          </w:tcPr>
          <w:p w14:paraId="0C45AB6C" w14:textId="77777777" w:rsidR="008C529A" w:rsidRPr="002A667E" w:rsidRDefault="008C529A" w:rsidP="00720C76">
            <w:pPr>
              <w:numPr>
                <w:ilvl w:val="0"/>
                <w:numId w:val="35"/>
              </w:numPr>
              <w:ind w:left="360"/>
              <w:jc w:val="center"/>
            </w:pPr>
          </w:p>
        </w:tc>
        <w:tc>
          <w:tcPr>
            <w:tcW w:w="5812" w:type="dxa"/>
            <w:shd w:val="clear" w:color="auto" w:fill="auto"/>
          </w:tcPr>
          <w:p w14:paraId="67CE059B" w14:textId="153BCB91" w:rsidR="008C529A" w:rsidRPr="002A667E" w:rsidRDefault="008C529A" w:rsidP="000D2534">
            <w:r w:rsidRPr="002A667E">
              <w:t>Nesošās kolonnas</w:t>
            </w:r>
            <w:r w:rsidR="001B6C65">
              <w:t xml:space="preserve"> ugunsdrošības nodalījumā UN3</w:t>
            </w:r>
            <w:r w:rsidR="000D2534">
              <w:t xml:space="preserve"> – divvstāvu daļā</w:t>
            </w:r>
          </w:p>
        </w:tc>
        <w:tc>
          <w:tcPr>
            <w:tcW w:w="1600" w:type="dxa"/>
            <w:shd w:val="clear" w:color="auto" w:fill="auto"/>
          </w:tcPr>
          <w:p w14:paraId="65B9EE10" w14:textId="4C5B2DD2" w:rsidR="008C529A" w:rsidRPr="002A667E" w:rsidRDefault="008C529A" w:rsidP="00E37DC9">
            <w:pPr>
              <w:ind w:left="-73" w:right="-149"/>
              <w:jc w:val="center"/>
              <w:rPr>
                <w:vertAlign w:val="superscript"/>
              </w:rPr>
            </w:pPr>
            <w:r w:rsidRPr="002A667E">
              <w:t>R</w:t>
            </w:r>
            <w:r w:rsidR="00E37DC9">
              <w:t> </w:t>
            </w:r>
            <w:r w:rsidRPr="002A667E">
              <w:t>30</w:t>
            </w:r>
            <w:r w:rsidR="00E37DC9">
              <w:t xml:space="preserve"> </w:t>
            </w:r>
            <w:r w:rsidR="00E37DC9" w:rsidRPr="00E37DC9">
              <w:rPr>
                <w:b/>
                <w:color w:val="000000"/>
                <w:vertAlign w:val="superscript"/>
              </w:rPr>
              <w:t>6</w:t>
            </w:r>
          </w:p>
        </w:tc>
        <w:tc>
          <w:tcPr>
            <w:tcW w:w="1417" w:type="dxa"/>
            <w:shd w:val="clear" w:color="auto" w:fill="auto"/>
          </w:tcPr>
          <w:p w14:paraId="28EEC517" w14:textId="1B00747E" w:rsidR="008C529A" w:rsidRPr="002A667E" w:rsidRDefault="00935539" w:rsidP="00935539">
            <w:pPr>
              <w:jc w:val="center"/>
              <w:rPr>
                <w:highlight w:val="yellow"/>
              </w:rPr>
            </w:pPr>
            <w:r w:rsidRPr="001B6C65">
              <w:t>B-s</w:t>
            </w:r>
            <w:r>
              <w:t>1</w:t>
            </w:r>
            <w:r w:rsidRPr="001B6C65">
              <w:t>,d0</w:t>
            </w:r>
          </w:p>
        </w:tc>
      </w:tr>
      <w:tr w:rsidR="008C529A" w:rsidRPr="001B6C65" w14:paraId="207C6594" w14:textId="77777777" w:rsidTr="00A11A58">
        <w:tc>
          <w:tcPr>
            <w:tcW w:w="697" w:type="dxa"/>
          </w:tcPr>
          <w:p w14:paraId="3C9FAD79" w14:textId="77777777" w:rsidR="008C529A" w:rsidRPr="001B6C65" w:rsidRDefault="008C529A" w:rsidP="00720C76">
            <w:pPr>
              <w:numPr>
                <w:ilvl w:val="0"/>
                <w:numId w:val="35"/>
              </w:numPr>
              <w:ind w:left="360"/>
              <w:jc w:val="center"/>
            </w:pPr>
          </w:p>
        </w:tc>
        <w:tc>
          <w:tcPr>
            <w:tcW w:w="5812" w:type="dxa"/>
            <w:shd w:val="clear" w:color="auto" w:fill="auto"/>
          </w:tcPr>
          <w:p w14:paraId="54CEC9B5" w14:textId="64627B1A" w:rsidR="008C529A" w:rsidRPr="001B6C65" w:rsidRDefault="008C529A" w:rsidP="001B6C65">
            <w:r w:rsidRPr="001B6C65">
              <w:t>Starpstāvu pārsegum</w:t>
            </w:r>
            <w:r w:rsidR="00AF5EE0" w:rsidRPr="001B6C65">
              <w:t>s</w:t>
            </w:r>
            <w:r w:rsidR="001B6C65" w:rsidRPr="001B6C65">
              <w:t xml:space="preserve"> (a</w:t>
            </w:r>
            <w:r w:rsidR="00AF5EE0" w:rsidRPr="001B6C65">
              <w:t>dministratīvo un sadzīves telpu daļa asīs“19 – 21 / A </w:t>
            </w:r>
            <w:r w:rsidR="00AF5EE0" w:rsidRPr="001B6C65">
              <w:rPr>
                <w:caps/>
              </w:rPr>
              <w:noBreakHyphen/>
              <w:t> B”</w:t>
            </w:r>
            <w:r w:rsidR="001B6C65" w:rsidRPr="001B6C65">
              <w:rPr>
                <w:caps/>
              </w:rPr>
              <w:t>)</w:t>
            </w:r>
          </w:p>
        </w:tc>
        <w:tc>
          <w:tcPr>
            <w:tcW w:w="1600" w:type="dxa"/>
            <w:shd w:val="clear" w:color="auto" w:fill="auto"/>
          </w:tcPr>
          <w:p w14:paraId="1C1CFAED" w14:textId="6A7B306C" w:rsidR="008C529A" w:rsidRPr="001B6C65" w:rsidRDefault="008C529A" w:rsidP="00E37DC9">
            <w:pPr>
              <w:jc w:val="center"/>
            </w:pPr>
            <w:r w:rsidRPr="001B6C65">
              <w:rPr>
                <w:color w:val="000000"/>
              </w:rPr>
              <w:t>REI</w:t>
            </w:r>
            <w:r w:rsidR="00E37DC9">
              <w:rPr>
                <w:color w:val="000000"/>
              </w:rPr>
              <w:t> </w:t>
            </w:r>
            <w:r w:rsidRPr="001B6C65">
              <w:rPr>
                <w:color w:val="000000"/>
              </w:rPr>
              <w:t>30</w:t>
            </w:r>
          </w:p>
        </w:tc>
        <w:tc>
          <w:tcPr>
            <w:tcW w:w="1417" w:type="dxa"/>
            <w:shd w:val="clear" w:color="auto" w:fill="auto"/>
          </w:tcPr>
          <w:p w14:paraId="1ED3053B" w14:textId="3B8A5021" w:rsidR="008C529A" w:rsidRPr="001B6C65" w:rsidRDefault="008C529A" w:rsidP="008C529A">
            <w:pPr>
              <w:jc w:val="center"/>
              <w:rPr>
                <w:vertAlign w:val="superscript"/>
              </w:rPr>
            </w:pPr>
            <w:r w:rsidRPr="001B6C65">
              <w:t xml:space="preserve">B-s2,d0 </w:t>
            </w:r>
            <w:r w:rsidR="00A11A58">
              <w:rPr>
                <w:b/>
                <w:vertAlign w:val="superscript"/>
              </w:rPr>
              <w:t>3</w:t>
            </w:r>
          </w:p>
        </w:tc>
      </w:tr>
      <w:tr w:rsidR="00E37DC9" w:rsidRPr="001B6C65" w14:paraId="03A6D803" w14:textId="77777777" w:rsidTr="00A11A58">
        <w:tc>
          <w:tcPr>
            <w:tcW w:w="697" w:type="dxa"/>
          </w:tcPr>
          <w:p w14:paraId="4FC41864" w14:textId="77777777" w:rsidR="00E37DC9" w:rsidRPr="001B6C65" w:rsidRDefault="00E37DC9" w:rsidP="00720C76">
            <w:pPr>
              <w:numPr>
                <w:ilvl w:val="0"/>
                <w:numId w:val="35"/>
              </w:numPr>
              <w:ind w:left="360"/>
              <w:jc w:val="center"/>
            </w:pPr>
          </w:p>
        </w:tc>
        <w:tc>
          <w:tcPr>
            <w:tcW w:w="5812" w:type="dxa"/>
            <w:shd w:val="clear" w:color="auto" w:fill="auto"/>
          </w:tcPr>
          <w:p w14:paraId="30E88D45" w14:textId="74328905" w:rsidR="00E37DC9" w:rsidRPr="001B6C65" w:rsidRDefault="00E37DC9" w:rsidP="00E37DC9">
            <w:r w:rsidRPr="001B6C65">
              <w:t>Starpstāvu pārsegums</w:t>
            </w:r>
            <w:r>
              <w:t xml:space="preserve">a sijas </w:t>
            </w:r>
            <w:r w:rsidRPr="001B6C65">
              <w:t>(administratīvo un sadzīves telpu daļa asīs“19 – 21 / A </w:t>
            </w:r>
            <w:r w:rsidRPr="001B6C65">
              <w:rPr>
                <w:caps/>
              </w:rPr>
              <w:noBreakHyphen/>
              <w:t> B”)</w:t>
            </w:r>
          </w:p>
        </w:tc>
        <w:tc>
          <w:tcPr>
            <w:tcW w:w="1600" w:type="dxa"/>
            <w:shd w:val="clear" w:color="auto" w:fill="auto"/>
          </w:tcPr>
          <w:p w14:paraId="64805AD8" w14:textId="12FD9579" w:rsidR="00E37DC9" w:rsidRPr="001B6C65" w:rsidRDefault="00E37DC9" w:rsidP="00E37DC9">
            <w:pPr>
              <w:jc w:val="center"/>
              <w:rPr>
                <w:color w:val="000000"/>
              </w:rPr>
            </w:pPr>
            <w:r w:rsidRPr="001B6C65">
              <w:rPr>
                <w:color w:val="000000"/>
              </w:rPr>
              <w:t>R</w:t>
            </w:r>
            <w:r>
              <w:rPr>
                <w:color w:val="000000"/>
              </w:rPr>
              <w:t> </w:t>
            </w:r>
            <w:r w:rsidRPr="001B6C65">
              <w:rPr>
                <w:color w:val="000000"/>
              </w:rPr>
              <w:t>30</w:t>
            </w:r>
            <w:r>
              <w:rPr>
                <w:color w:val="000000"/>
              </w:rPr>
              <w:t xml:space="preserve"> </w:t>
            </w:r>
            <w:r w:rsidRPr="00E37DC9">
              <w:rPr>
                <w:b/>
                <w:color w:val="000000"/>
                <w:vertAlign w:val="superscript"/>
              </w:rPr>
              <w:t>6</w:t>
            </w:r>
          </w:p>
        </w:tc>
        <w:tc>
          <w:tcPr>
            <w:tcW w:w="1417" w:type="dxa"/>
            <w:shd w:val="clear" w:color="auto" w:fill="auto"/>
          </w:tcPr>
          <w:p w14:paraId="2B29F4F3" w14:textId="7574CBA4" w:rsidR="00E37DC9" w:rsidRPr="001B6C65" w:rsidRDefault="00E37DC9" w:rsidP="00E37DC9">
            <w:pPr>
              <w:jc w:val="center"/>
            </w:pPr>
            <w:r w:rsidRPr="001B6C65">
              <w:t xml:space="preserve">B-s2,d0 </w:t>
            </w:r>
            <w:r>
              <w:rPr>
                <w:b/>
                <w:vertAlign w:val="superscript"/>
              </w:rPr>
              <w:t>3</w:t>
            </w:r>
          </w:p>
        </w:tc>
      </w:tr>
      <w:tr w:rsidR="00E37DC9" w:rsidRPr="0020644B" w14:paraId="4AA5A159" w14:textId="77777777" w:rsidTr="00A11A58">
        <w:tc>
          <w:tcPr>
            <w:tcW w:w="697" w:type="dxa"/>
          </w:tcPr>
          <w:p w14:paraId="303010F5" w14:textId="77777777" w:rsidR="00E37DC9" w:rsidRPr="0020644B" w:rsidRDefault="00E37DC9" w:rsidP="00720C76">
            <w:pPr>
              <w:numPr>
                <w:ilvl w:val="0"/>
                <w:numId w:val="35"/>
              </w:numPr>
              <w:ind w:left="360"/>
              <w:jc w:val="center"/>
            </w:pPr>
          </w:p>
        </w:tc>
        <w:tc>
          <w:tcPr>
            <w:tcW w:w="5812" w:type="dxa"/>
            <w:shd w:val="clear" w:color="auto" w:fill="auto"/>
          </w:tcPr>
          <w:p w14:paraId="3F0743D9" w14:textId="5DABAD5A" w:rsidR="00E37DC9" w:rsidRDefault="00E37DC9" w:rsidP="00E37DC9">
            <w:r w:rsidRPr="00C45910">
              <w:rPr>
                <w:u w:val="single"/>
              </w:rPr>
              <w:t>Savietotā jumta</w:t>
            </w:r>
            <w:r>
              <w:rPr>
                <w:u w:val="single"/>
              </w:rPr>
              <w:t xml:space="preserve"> </w:t>
            </w:r>
            <w:r w:rsidRPr="00A11A58">
              <w:rPr>
                <w:b/>
                <w:u w:val="single"/>
                <w:vertAlign w:val="superscript"/>
              </w:rPr>
              <w:t>4</w:t>
            </w:r>
            <w:r w:rsidRPr="00C45910">
              <w:rPr>
                <w:u w:val="single"/>
              </w:rPr>
              <w:t xml:space="preserve"> būvkonstrukcijas</w:t>
            </w:r>
          </w:p>
        </w:tc>
        <w:tc>
          <w:tcPr>
            <w:tcW w:w="1600" w:type="dxa"/>
            <w:shd w:val="clear" w:color="auto" w:fill="F2F2F2" w:themeFill="background1" w:themeFillShade="F2"/>
          </w:tcPr>
          <w:p w14:paraId="14C2A231" w14:textId="314CB7E7" w:rsidR="00E37DC9" w:rsidRPr="00A11A58" w:rsidRDefault="00E37DC9" w:rsidP="00E37DC9">
            <w:pPr>
              <w:jc w:val="center"/>
            </w:pPr>
          </w:p>
        </w:tc>
        <w:tc>
          <w:tcPr>
            <w:tcW w:w="1417" w:type="dxa"/>
            <w:shd w:val="clear" w:color="auto" w:fill="F2F2F2" w:themeFill="background1" w:themeFillShade="F2"/>
          </w:tcPr>
          <w:p w14:paraId="09D4FAC9" w14:textId="4163EB75" w:rsidR="00E37DC9" w:rsidRPr="00A11A58" w:rsidRDefault="00E37DC9" w:rsidP="00E37DC9">
            <w:pPr>
              <w:jc w:val="center"/>
            </w:pPr>
          </w:p>
        </w:tc>
      </w:tr>
      <w:tr w:rsidR="00E37DC9" w:rsidRPr="0020644B" w14:paraId="35F0CFBB" w14:textId="77777777" w:rsidTr="00A11A58">
        <w:tc>
          <w:tcPr>
            <w:tcW w:w="697" w:type="dxa"/>
          </w:tcPr>
          <w:p w14:paraId="68AE2BFD" w14:textId="6172E322" w:rsidR="00E37DC9" w:rsidRPr="0020644B" w:rsidRDefault="0017272A" w:rsidP="00E37DC9">
            <w:pPr>
              <w:jc w:val="center"/>
            </w:pPr>
            <w:r>
              <w:t>9</w:t>
            </w:r>
            <w:r w:rsidR="00E37DC9">
              <w:t>.1.</w:t>
            </w:r>
          </w:p>
        </w:tc>
        <w:tc>
          <w:tcPr>
            <w:tcW w:w="5812" w:type="dxa"/>
            <w:shd w:val="clear" w:color="auto" w:fill="auto"/>
          </w:tcPr>
          <w:p w14:paraId="7CDA6B10" w14:textId="22DF33AA" w:rsidR="00E37DC9" w:rsidRDefault="00E37DC9" w:rsidP="00E37DC9">
            <w:r>
              <w:t xml:space="preserve">Savietotā jumta </w:t>
            </w:r>
            <w:r>
              <w:rPr>
                <w:b/>
                <w:vertAlign w:val="superscript"/>
              </w:rPr>
              <w:t>4</w:t>
            </w:r>
            <w:r>
              <w:t xml:space="preserve"> nesošās būvkonstrukcijas</w:t>
            </w:r>
          </w:p>
        </w:tc>
        <w:tc>
          <w:tcPr>
            <w:tcW w:w="1600" w:type="dxa"/>
            <w:shd w:val="clear" w:color="auto" w:fill="auto"/>
          </w:tcPr>
          <w:p w14:paraId="624A4311" w14:textId="42CD088A" w:rsidR="00E37DC9" w:rsidRDefault="00E37DC9" w:rsidP="00E37DC9">
            <w:pPr>
              <w:jc w:val="center"/>
            </w:pPr>
            <w:r>
              <w:t>nav normēta</w:t>
            </w:r>
            <w:r>
              <w:rPr>
                <w:b/>
                <w:vertAlign w:val="superscript"/>
              </w:rPr>
              <w:t>5</w:t>
            </w:r>
          </w:p>
        </w:tc>
        <w:tc>
          <w:tcPr>
            <w:tcW w:w="1417" w:type="dxa"/>
            <w:shd w:val="clear" w:color="auto" w:fill="auto"/>
          </w:tcPr>
          <w:p w14:paraId="55FBBF90" w14:textId="337F28F5" w:rsidR="00E37DC9" w:rsidRPr="00160974" w:rsidRDefault="00E37DC9" w:rsidP="00E37DC9">
            <w:pPr>
              <w:jc w:val="center"/>
            </w:pPr>
            <w:r w:rsidRPr="00160974">
              <w:t>A2-s1,d0</w:t>
            </w:r>
            <w:r>
              <w:t xml:space="preserve"> </w:t>
            </w:r>
            <w:r>
              <w:rPr>
                <w:b/>
                <w:vertAlign w:val="superscript"/>
              </w:rPr>
              <w:t>5</w:t>
            </w:r>
          </w:p>
        </w:tc>
      </w:tr>
      <w:tr w:rsidR="00E37DC9" w:rsidRPr="0020644B" w14:paraId="4A0D8882" w14:textId="77777777" w:rsidTr="00A11A58">
        <w:tc>
          <w:tcPr>
            <w:tcW w:w="697" w:type="dxa"/>
          </w:tcPr>
          <w:p w14:paraId="4F2BB33D" w14:textId="4E4D1795" w:rsidR="00E37DC9" w:rsidRPr="0020644B" w:rsidRDefault="0017272A" w:rsidP="00E37DC9">
            <w:pPr>
              <w:jc w:val="center"/>
            </w:pPr>
            <w:r>
              <w:t>9</w:t>
            </w:r>
            <w:r w:rsidR="00E37DC9">
              <w:t>.2.</w:t>
            </w:r>
          </w:p>
        </w:tc>
        <w:tc>
          <w:tcPr>
            <w:tcW w:w="5812" w:type="dxa"/>
            <w:shd w:val="clear" w:color="auto" w:fill="auto"/>
          </w:tcPr>
          <w:p w14:paraId="5A88182E" w14:textId="64567A27" w:rsidR="00E37DC9" w:rsidRDefault="00E37DC9" w:rsidP="00E37DC9">
            <w:r w:rsidRPr="00E02E50">
              <w:t>Savietotā jumta</w:t>
            </w:r>
            <w:r>
              <w:t xml:space="preserve"> </w:t>
            </w:r>
            <w:r>
              <w:rPr>
                <w:b/>
                <w:vertAlign w:val="superscript"/>
              </w:rPr>
              <w:t>4</w:t>
            </w:r>
            <w:r>
              <w:rPr>
                <w:vertAlign w:val="superscript"/>
              </w:rPr>
              <w:t xml:space="preserve"> </w:t>
            </w:r>
            <w:r>
              <w:t xml:space="preserve">nenesošie </w:t>
            </w:r>
            <w:r w:rsidRPr="00E02E50">
              <w:t>konstruk</w:t>
            </w:r>
            <w:r>
              <w:t>tīvie materiāli - siltumizolācija u.c. būvkonstrukcijas (</w:t>
            </w:r>
            <w:r w:rsidRPr="005216AF">
              <w:rPr>
                <w:color w:val="000000"/>
              </w:rPr>
              <w:t>izņemot jumta segumu un tvaika izolāciju</w:t>
            </w:r>
            <w:r>
              <w:rPr>
                <w:color w:val="000000"/>
              </w:rPr>
              <w:t>)</w:t>
            </w:r>
          </w:p>
        </w:tc>
        <w:tc>
          <w:tcPr>
            <w:tcW w:w="1600" w:type="dxa"/>
            <w:shd w:val="clear" w:color="auto" w:fill="auto"/>
          </w:tcPr>
          <w:p w14:paraId="32148191" w14:textId="0C04FD34" w:rsidR="00E37DC9" w:rsidRPr="00A7762B" w:rsidRDefault="00E37DC9" w:rsidP="00E37DC9">
            <w:pPr>
              <w:jc w:val="center"/>
            </w:pPr>
            <w:r>
              <w:t>nav normēta</w:t>
            </w:r>
            <w:r>
              <w:rPr>
                <w:b/>
                <w:vertAlign w:val="superscript"/>
              </w:rPr>
              <w:t>5</w:t>
            </w:r>
          </w:p>
        </w:tc>
        <w:tc>
          <w:tcPr>
            <w:tcW w:w="1417" w:type="dxa"/>
            <w:shd w:val="clear" w:color="auto" w:fill="auto"/>
          </w:tcPr>
          <w:p w14:paraId="57BB5DE2" w14:textId="29B3BEE0" w:rsidR="00E37DC9" w:rsidRPr="00741BF3" w:rsidRDefault="00E37DC9" w:rsidP="00E37DC9">
            <w:pPr>
              <w:jc w:val="center"/>
              <w:rPr>
                <w:vertAlign w:val="superscript"/>
              </w:rPr>
            </w:pPr>
            <w:r w:rsidRPr="00160974">
              <w:t>A2-s1,d0</w:t>
            </w:r>
            <w:r>
              <w:t xml:space="preserve"> </w:t>
            </w:r>
            <w:r>
              <w:rPr>
                <w:b/>
                <w:vertAlign w:val="superscript"/>
              </w:rPr>
              <w:t>5</w:t>
            </w:r>
            <w:r w:rsidR="00401993">
              <w:rPr>
                <w:b/>
                <w:vertAlign w:val="superscript"/>
              </w:rPr>
              <w:t xml:space="preserve">, </w:t>
            </w:r>
            <w:r w:rsidR="00401993" w:rsidRPr="00401993">
              <w:rPr>
                <w:b/>
                <w:vertAlign w:val="superscript"/>
              </w:rPr>
              <w:t>9</w:t>
            </w:r>
          </w:p>
        </w:tc>
      </w:tr>
      <w:tr w:rsidR="00E37DC9" w:rsidRPr="0020644B" w14:paraId="5C9FFBC4" w14:textId="77777777" w:rsidTr="00A11A58">
        <w:tc>
          <w:tcPr>
            <w:tcW w:w="697" w:type="dxa"/>
            <w:tcBorders>
              <w:top w:val="single" w:sz="4" w:space="0" w:color="auto"/>
              <w:left w:val="single" w:sz="4" w:space="0" w:color="auto"/>
              <w:bottom w:val="single" w:sz="4" w:space="0" w:color="auto"/>
              <w:right w:val="single" w:sz="4" w:space="0" w:color="auto"/>
            </w:tcBorders>
            <w:vAlign w:val="center"/>
          </w:tcPr>
          <w:p w14:paraId="3039EE6E" w14:textId="77777777" w:rsidR="00E37DC9" w:rsidRPr="0020644B" w:rsidRDefault="00E37DC9" w:rsidP="00720C76">
            <w:pPr>
              <w:numPr>
                <w:ilvl w:val="0"/>
                <w:numId w:val="35"/>
              </w:numPr>
              <w:ind w:left="283"/>
              <w:jc w:val="center"/>
            </w:pP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97CCAC0" w14:textId="4E0D2A79" w:rsidR="00E37DC9" w:rsidRPr="0020644B" w:rsidRDefault="00E37DC9" w:rsidP="00E37DC9">
            <w:r>
              <w:t>K</w:t>
            </w:r>
            <w:r w:rsidRPr="0020644B">
              <w:t>āpņu laukumi, sijas, pakāpieni, kāpņu laidi</w:t>
            </w:r>
            <w:r w:rsidR="009C357B" w:rsidRPr="00E37DC9">
              <w:rPr>
                <w:b/>
                <w:color w:val="000000"/>
                <w:vertAlign w:val="superscript"/>
              </w:rPr>
              <w:t>6</w:t>
            </w:r>
          </w:p>
        </w:tc>
        <w:tc>
          <w:tcPr>
            <w:tcW w:w="1600" w:type="dxa"/>
            <w:tcBorders>
              <w:top w:val="single" w:sz="4" w:space="0" w:color="auto"/>
              <w:left w:val="single" w:sz="4" w:space="0" w:color="auto"/>
              <w:bottom w:val="single" w:sz="4" w:space="0" w:color="auto"/>
              <w:right w:val="single" w:sz="4" w:space="0" w:color="auto"/>
            </w:tcBorders>
            <w:shd w:val="clear" w:color="auto" w:fill="auto"/>
          </w:tcPr>
          <w:p w14:paraId="037B0AF6" w14:textId="5FFB7D92" w:rsidR="00E37DC9" w:rsidRPr="0020644B" w:rsidRDefault="00E37DC9" w:rsidP="00E37DC9">
            <w:pPr>
              <w:jc w:val="center"/>
            </w:pPr>
            <w:r w:rsidRPr="0020644B">
              <w:t>R </w:t>
            </w:r>
            <w:r>
              <w:t>3</w:t>
            </w:r>
            <w:r w:rsidRPr="0020644B">
              <w:t>0</w:t>
            </w:r>
            <w:r w:rsidR="009C357B">
              <w:t xml:space="preserve"> </w:t>
            </w:r>
            <w:r w:rsidR="009C357B" w:rsidRPr="00E37DC9">
              <w:rPr>
                <w:b/>
                <w:color w:val="000000"/>
                <w:vertAlign w:val="superscript"/>
              </w:rPr>
              <w:t>6</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601F5D" w14:textId="77777777" w:rsidR="00E37DC9" w:rsidRPr="0020644B" w:rsidRDefault="00E37DC9" w:rsidP="00E37DC9">
            <w:pPr>
              <w:jc w:val="center"/>
            </w:pPr>
            <w:r w:rsidRPr="00160974">
              <w:t>A2-s1,d0</w:t>
            </w:r>
          </w:p>
        </w:tc>
      </w:tr>
    </w:tbl>
    <w:p w14:paraId="5B7CA80C" w14:textId="5E51CF16" w:rsidR="0017272A" w:rsidRDefault="0017272A" w:rsidP="00765960">
      <w:pPr>
        <w:jc w:val="both"/>
      </w:pPr>
    </w:p>
    <w:p w14:paraId="038275AF" w14:textId="77777777" w:rsidR="0017272A" w:rsidRDefault="0017272A">
      <w:r>
        <w:br w:type="page"/>
      </w:r>
    </w:p>
    <w:p w14:paraId="3D040573" w14:textId="77777777" w:rsidR="00765960" w:rsidRDefault="00765960" w:rsidP="00765960">
      <w:pPr>
        <w:jc w:val="both"/>
      </w:pPr>
    </w:p>
    <w:p w14:paraId="5847B730" w14:textId="0690B2CE" w:rsidR="00765960" w:rsidRPr="00160974" w:rsidRDefault="00765960" w:rsidP="00765960">
      <w:pPr>
        <w:jc w:val="both"/>
      </w:pPr>
      <w:r w:rsidRPr="00160974">
        <w:rPr>
          <w:u w:val="single"/>
        </w:rPr>
        <w:t>Piezīmes</w:t>
      </w:r>
      <w:r w:rsidR="00A11A58">
        <w:rPr>
          <w:u w:val="single"/>
        </w:rPr>
        <w:t xml:space="preserve"> tabulai Nr.3.</w:t>
      </w:r>
      <w:r w:rsidRPr="00160974">
        <w:t>:</w:t>
      </w:r>
    </w:p>
    <w:p w14:paraId="524B9CAE" w14:textId="4B5530C6" w:rsidR="00765960" w:rsidRPr="0017272A" w:rsidRDefault="00765960" w:rsidP="00020B6A">
      <w:pPr>
        <w:autoSpaceDE w:val="0"/>
        <w:autoSpaceDN w:val="0"/>
        <w:adjustRightInd w:val="0"/>
        <w:jc w:val="both"/>
      </w:pPr>
      <w:r w:rsidRPr="0017272A">
        <w:t xml:space="preserve">1. </w:t>
      </w:r>
      <w:r w:rsidR="0017272A" w:rsidRPr="0017272A">
        <w:rPr>
          <w:lang w:eastAsia="lv-LV"/>
        </w:rPr>
        <w:t>Ugunsdrošās konstrukcijās iebūvētos ailu veramos aizpildījumus aprīko ar pašaizvēršanās mehānismiem, kuri</w:t>
      </w:r>
      <w:r w:rsidR="0017272A">
        <w:rPr>
          <w:lang w:eastAsia="lv-LV"/>
        </w:rPr>
        <w:t xml:space="preserve"> </w:t>
      </w:r>
      <w:r w:rsidR="0017272A" w:rsidRPr="0017272A">
        <w:rPr>
          <w:lang w:eastAsia="lv-LV"/>
        </w:rPr>
        <w:t>ugunsgrēka gadījumā ailas aizver, lai nepieļautu ugunsgrēka un degšanas produktu izplatīšanos</w:t>
      </w:r>
      <w:r w:rsidR="00020B6A">
        <w:rPr>
          <w:lang w:eastAsia="lv-LV"/>
        </w:rPr>
        <w:t xml:space="preserve">. </w:t>
      </w:r>
      <w:r w:rsidRPr="0017272A">
        <w:t>Ugunsdrošās durvis aprīko ar pašaizvēršanās mehānismiem.</w:t>
      </w:r>
      <w:r w:rsidR="00112B94">
        <w:t xml:space="preserve"> Ugunsdrošas divviru durvis aprīko ar pašaizvēršanās mehānismiem, kuri secīgi aizver durvju vērtnes.</w:t>
      </w:r>
    </w:p>
    <w:p w14:paraId="137A12EE" w14:textId="3C9E1687" w:rsidR="00765960" w:rsidRDefault="000D2534" w:rsidP="00020B6A">
      <w:pPr>
        <w:jc w:val="both"/>
      </w:pPr>
      <w:r>
        <w:t>2</w:t>
      </w:r>
      <w:r w:rsidR="00765960" w:rsidRPr="00160974">
        <w:t xml:space="preserve">. </w:t>
      </w:r>
      <w:r w:rsidR="00E112BB">
        <w:t>V</w:t>
      </w:r>
      <w:r w:rsidR="00765960" w:rsidRPr="00160974">
        <w:t>ienstāva U</w:t>
      </w:r>
      <w:r w:rsidR="00765960">
        <w:t>2</w:t>
      </w:r>
      <w:r w:rsidR="00765960" w:rsidRPr="00160974">
        <w:t>b ugunsnoturības pakāpes būvēs kolonnu minimālā ugunsizturība netiek reglamentēta, ja kolonnu būvizstrādājumu ugunsreakcijas klase ir vismaz A2-s1,d0</w:t>
      </w:r>
      <w:r w:rsidR="00E112BB">
        <w:t xml:space="preserve"> (s</w:t>
      </w:r>
      <w:r w:rsidR="00E112BB" w:rsidRPr="00160974">
        <w:t>askaņā ar LBN 201-1</w:t>
      </w:r>
      <w:r w:rsidR="00E112BB">
        <w:t>5</w:t>
      </w:r>
      <w:r w:rsidR="00E112BB" w:rsidRPr="00160974">
        <w:t xml:space="preserve"> pielikuma 1.tabulas </w:t>
      </w:r>
      <w:r w:rsidR="00E112BB">
        <w:t>2.</w:t>
      </w:r>
      <w:r w:rsidR="00E112BB" w:rsidRPr="00160974">
        <w:t>piezīmi</w:t>
      </w:r>
      <w:r w:rsidR="00E112BB">
        <w:t>).</w:t>
      </w:r>
    </w:p>
    <w:p w14:paraId="50032E9F" w14:textId="65FBC3BA" w:rsidR="00A11A58" w:rsidRDefault="00A11A58" w:rsidP="00020B6A">
      <w:pPr>
        <w:jc w:val="both"/>
        <w:rPr>
          <w:color w:val="000000"/>
        </w:rPr>
      </w:pPr>
      <w:r>
        <w:t>3</w:t>
      </w:r>
      <w:r w:rsidRPr="005F2374">
        <w:t xml:space="preserve">. </w:t>
      </w:r>
      <w:r>
        <w:t>Starpstāvu pārsegumā konstrukcijā a</w:t>
      </w:r>
      <w:r w:rsidRPr="005F2374">
        <w:rPr>
          <w:color w:val="000000"/>
        </w:rPr>
        <w:t>tļauts izmantot būvizstrādājumus, kuru ugunsreakcijas klase ir zemāka par B-s</w:t>
      </w:r>
      <w:r>
        <w:rPr>
          <w:color w:val="000000"/>
        </w:rPr>
        <w:t>1</w:t>
      </w:r>
      <w:r w:rsidRPr="005F2374">
        <w:rPr>
          <w:color w:val="000000"/>
        </w:rPr>
        <w:t>,d0, ja</w:t>
      </w:r>
      <w:r w:rsidRPr="005216AF">
        <w:rPr>
          <w:color w:val="000000"/>
        </w:rPr>
        <w:t xml:space="preserve"> pārseguma konstrukcija no apakšas ir aizsargāta ar būvizstrādājumu, kura ugunsreakcijas klase ir vismaz A2</w:t>
      </w:r>
      <w:r>
        <w:rPr>
          <w:color w:val="000000"/>
        </w:rPr>
        <w:noBreakHyphen/>
      </w:r>
      <w:r w:rsidRPr="005216AF">
        <w:rPr>
          <w:color w:val="000000"/>
        </w:rPr>
        <w:t>s1,d0</w:t>
      </w:r>
      <w:r>
        <w:rPr>
          <w:color w:val="000000"/>
        </w:rPr>
        <w:t xml:space="preserve"> (s</w:t>
      </w:r>
      <w:r>
        <w:t>askaņā ar LBN 201-15</w:t>
      </w:r>
      <w:r w:rsidRPr="00160974">
        <w:t xml:space="preserve"> pielikuma </w:t>
      </w:r>
      <w:r>
        <w:t>2</w:t>
      </w:r>
      <w:r w:rsidRPr="00160974">
        <w:t xml:space="preserve">.tabulas </w:t>
      </w:r>
      <w:r>
        <w:t>3.</w:t>
      </w:r>
      <w:r w:rsidRPr="00160974">
        <w:t>piezīmi</w:t>
      </w:r>
      <w:r>
        <w:t>).</w:t>
      </w:r>
    </w:p>
    <w:p w14:paraId="7F4EEDF9" w14:textId="3AF6B845" w:rsidR="000D2534" w:rsidRDefault="00A11A58" w:rsidP="00020B6A">
      <w:pPr>
        <w:jc w:val="both"/>
      </w:pPr>
      <w:r>
        <w:t>4</w:t>
      </w:r>
      <w:r w:rsidR="000D2534">
        <w:t>. Savietotais jumts - būves norobežojošā konstrukcija, kura vienlaikus izpilda augšējā stā</w:t>
      </w:r>
      <w:r w:rsidR="00E112BB">
        <w:t>va pārseguma un jumta funkcijas.</w:t>
      </w:r>
    </w:p>
    <w:p w14:paraId="4D34FF9D" w14:textId="1AF778BA" w:rsidR="00765960" w:rsidRDefault="00A11A58" w:rsidP="00020B6A">
      <w:pPr>
        <w:jc w:val="both"/>
      </w:pPr>
      <w:r>
        <w:t>5</w:t>
      </w:r>
      <w:r w:rsidR="00765960">
        <w:t xml:space="preserve">. </w:t>
      </w:r>
      <w:r w:rsidR="00765960" w:rsidRPr="00160974">
        <w:t>U</w:t>
      </w:r>
      <w:r w:rsidR="00765960">
        <w:t>2</w:t>
      </w:r>
      <w:r w:rsidR="00765960" w:rsidRPr="00160974">
        <w:t>b ugunsnoturības pakāpes būvēs</w:t>
      </w:r>
      <w:r w:rsidR="00765960">
        <w:t>,</w:t>
      </w:r>
      <w:r w:rsidR="00765960" w:rsidRPr="006E46B8">
        <w:t xml:space="preserve"> </w:t>
      </w:r>
      <w:r w:rsidR="00765960">
        <w:t xml:space="preserve">kuru augstākā stāva grīdas līmenis ir līdz 8,0 m, </w:t>
      </w:r>
      <w:r w:rsidR="00765960" w:rsidRPr="00160974">
        <w:t>savietotā jumta būvkonstrukciju minimālā ugunsizturība netiek reglamentēta, ja savietotā jumta būvizstrādājumu (izņemot jumta segumu un tvaika izolāciju) ugunsreakcijas klase ir vismaz A2-s1,d0</w:t>
      </w:r>
      <w:r w:rsidR="00765960">
        <w:t xml:space="preserve">, t.sk. jumta siltumizolācijas materiāls </w:t>
      </w:r>
      <w:r w:rsidR="00765960" w:rsidRPr="00160974">
        <w:t>A2-s1,d0</w:t>
      </w:r>
      <w:r w:rsidR="00935539">
        <w:t xml:space="preserve"> (saskaņā ar LBN 201-15</w:t>
      </w:r>
      <w:r w:rsidR="00935539" w:rsidRPr="00160974">
        <w:t xml:space="preserve"> pielikuma 1.tabulas </w:t>
      </w:r>
      <w:r w:rsidR="00935539">
        <w:t>3.</w:t>
      </w:r>
      <w:r w:rsidR="00935539" w:rsidRPr="00160974">
        <w:t>piezīmi</w:t>
      </w:r>
      <w:r w:rsidR="00935539">
        <w:t>)</w:t>
      </w:r>
      <w:r w:rsidR="00765960">
        <w:t>.</w:t>
      </w:r>
    </w:p>
    <w:p w14:paraId="6A233507" w14:textId="00112C73" w:rsidR="009C357B" w:rsidRDefault="009C357B" w:rsidP="00020B6A">
      <w:pPr>
        <w:jc w:val="both"/>
      </w:pPr>
      <w:r>
        <w:t>6. Konstrukcijām nepieciešama papildus ugunsaizsargapstrāde</w:t>
      </w:r>
      <w:r w:rsidR="00020B6A">
        <w:t>, lai nodrošinātu nepieciešamu ugunsizturību</w:t>
      </w:r>
      <w:r>
        <w:t>.</w:t>
      </w:r>
    </w:p>
    <w:p w14:paraId="7CA59906" w14:textId="4324345B" w:rsidR="000F0A57" w:rsidRDefault="000F0A57" w:rsidP="00112B94">
      <w:pPr>
        <w:jc w:val="both"/>
      </w:pPr>
      <w:r>
        <w:t xml:space="preserve">7. Ja būvkonstrukcija veic dažādas funkcijas, tai jāatbilst stingrākām prasībām attiecībā uz </w:t>
      </w:r>
      <w:r w:rsidRPr="00276C4C">
        <w:rPr>
          <w:color w:val="000000"/>
        </w:rPr>
        <w:t>ugunsizturīb</w:t>
      </w:r>
      <w:r>
        <w:rPr>
          <w:color w:val="000000"/>
        </w:rPr>
        <w:t xml:space="preserve">u un </w:t>
      </w:r>
      <w:r w:rsidRPr="00276C4C">
        <w:rPr>
          <w:color w:val="000000"/>
        </w:rPr>
        <w:t>ugunsreakcijas klas</w:t>
      </w:r>
      <w:r>
        <w:rPr>
          <w:color w:val="000000"/>
        </w:rPr>
        <w:t>ēm.</w:t>
      </w:r>
    </w:p>
    <w:p w14:paraId="1E7D3104" w14:textId="1FCDABD1" w:rsidR="00112B94" w:rsidRDefault="000F0A57" w:rsidP="00112B94">
      <w:pPr>
        <w:jc w:val="both"/>
      </w:pPr>
      <w:r>
        <w:t>8</w:t>
      </w:r>
      <w:r w:rsidR="00112B94">
        <w:t>. Evakuācijas izeju durvju furnitūrai jānodrošina durvju brīva atvēršana no telpas iekšpuses (evakuācijas virzienā) bez atslēgas.</w:t>
      </w:r>
    </w:p>
    <w:p w14:paraId="7633A5D3" w14:textId="06EE45BD" w:rsidR="00401993" w:rsidRDefault="00401993" w:rsidP="00112B94">
      <w:pPr>
        <w:jc w:val="both"/>
      </w:pPr>
      <w:r>
        <w:t>9. U</w:t>
      </w:r>
      <w:r w:rsidRPr="009908E1">
        <w:t xml:space="preserve">gunsdrošības </w:t>
      </w:r>
      <w:r w:rsidRPr="009908E1">
        <w:rPr>
          <w:u w:val="single"/>
        </w:rPr>
        <w:t>nodalījuma</w:t>
      </w:r>
      <w:r w:rsidRPr="009908E1">
        <w:t xml:space="preserve"> norobežojošā būvkonstrukcija</w:t>
      </w:r>
      <w:r>
        <w:t xml:space="preserve"> - u</w:t>
      </w:r>
      <w:r w:rsidRPr="009C635E">
        <w:rPr>
          <w:lang w:eastAsia="lv-LV"/>
        </w:rPr>
        <w:t>gunsdrošā siena var nešķērsot jumta un ārsienu konstrukcijas, ja jumta un ārsienu konstrukcijās iebūvēto</w:t>
      </w:r>
      <w:r>
        <w:rPr>
          <w:lang w:eastAsia="lv-LV"/>
        </w:rPr>
        <w:t xml:space="preserve"> </w:t>
      </w:r>
      <w:r w:rsidRPr="009C635E">
        <w:rPr>
          <w:lang w:eastAsia="lv-LV"/>
        </w:rPr>
        <w:t>būvizstrādājumu ugunsreakcijas klase ir vismaz A2-s1,d0.</w:t>
      </w:r>
      <w:r>
        <w:rPr>
          <w:lang w:eastAsia="lv-LV"/>
        </w:rPr>
        <w:t xml:space="preserve"> </w:t>
      </w:r>
      <w:r w:rsidRPr="009C635E">
        <w:rPr>
          <w:lang w:eastAsia="lv-LV"/>
        </w:rPr>
        <w:t xml:space="preserve">Ja jumta un ārsienu būvkonstrukcijās iebūvēto būvizstrādājumu ugunsreakcijas klase </w:t>
      </w:r>
      <w:r>
        <w:rPr>
          <w:lang w:eastAsia="lv-LV"/>
        </w:rPr>
        <w:t xml:space="preserve">nav </w:t>
      </w:r>
      <w:r w:rsidRPr="009C635E">
        <w:rPr>
          <w:lang w:eastAsia="lv-LV"/>
        </w:rPr>
        <w:t>zemāka par A2-s1,d0,</w:t>
      </w:r>
      <w:r>
        <w:rPr>
          <w:lang w:eastAsia="lv-LV"/>
        </w:rPr>
        <w:t xml:space="preserve"> </w:t>
      </w:r>
      <w:r w:rsidRPr="009C635E">
        <w:rPr>
          <w:lang w:eastAsia="lv-LV"/>
        </w:rPr>
        <w:t xml:space="preserve">ugunsdrošām sienām </w:t>
      </w:r>
      <w:r>
        <w:rPr>
          <w:lang w:eastAsia="lv-LV"/>
        </w:rPr>
        <w:t xml:space="preserve">nav </w:t>
      </w:r>
      <w:r w:rsidRPr="009C635E">
        <w:rPr>
          <w:lang w:eastAsia="lv-LV"/>
        </w:rPr>
        <w:t>jābūt augstākām par jumta seguma virsmu un izvirzītām ārpus</w:t>
      </w:r>
      <w:r>
        <w:rPr>
          <w:lang w:eastAsia="lv-LV"/>
        </w:rPr>
        <w:t xml:space="preserve"> </w:t>
      </w:r>
      <w:r w:rsidRPr="009C635E">
        <w:rPr>
          <w:lang w:eastAsia="lv-LV"/>
        </w:rPr>
        <w:t>ārsienas plaknes.</w:t>
      </w:r>
    </w:p>
    <w:p w14:paraId="2A6C435D" w14:textId="77777777" w:rsidR="00765960" w:rsidRDefault="00765960" w:rsidP="00765960"/>
    <w:p w14:paraId="1661123E" w14:textId="77777777" w:rsidR="00765960" w:rsidRDefault="00765960" w:rsidP="00765960"/>
    <w:p w14:paraId="6FAE5078" w14:textId="77777777" w:rsidR="00401993" w:rsidRDefault="00401993" w:rsidP="00765960"/>
    <w:p w14:paraId="250584A1" w14:textId="419FD244" w:rsidR="00765960" w:rsidRDefault="00765960" w:rsidP="00020B6A">
      <w:pPr>
        <w:pStyle w:val="Heading1"/>
        <w:jc w:val="left"/>
        <w:rPr>
          <w:b w:val="0"/>
        </w:rPr>
      </w:pPr>
      <w:r w:rsidRPr="00691EF5">
        <w:t>4.2.</w:t>
      </w:r>
      <w:r>
        <w:t>3.</w:t>
      </w:r>
      <w:r w:rsidRPr="00691EF5">
        <w:t xml:space="preserve"> </w:t>
      </w:r>
      <w:r w:rsidRPr="00160974">
        <w:t>U</w:t>
      </w:r>
      <w:r>
        <w:t>3</w:t>
      </w:r>
      <w:r w:rsidRPr="00160974">
        <w:t xml:space="preserve"> ugunsnoturības pakāpe</w:t>
      </w:r>
      <w:r>
        <w:t>s ēka</w:t>
      </w:r>
      <w:r w:rsidR="00112B94">
        <w:t xml:space="preserve"> </w:t>
      </w:r>
      <w:r w:rsidR="00112B94">
        <w:noBreakHyphen/>
        <w:t xml:space="preserve"> Apsardzes ēka (Nr.3 pēc ĢP)</w:t>
      </w:r>
    </w:p>
    <w:p w14:paraId="5FBDDF7D" w14:textId="77777777" w:rsidR="00765960" w:rsidRDefault="00765960" w:rsidP="00765960"/>
    <w:p w14:paraId="1233B7CC" w14:textId="38B8EC29" w:rsidR="00765960" w:rsidRPr="008820C4" w:rsidRDefault="00765960" w:rsidP="00112B94">
      <w:pPr>
        <w:ind w:firstLine="680"/>
        <w:jc w:val="both"/>
      </w:pPr>
      <w:r>
        <w:t>U</w:t>
      </w:r>
      <w:r w:rsidRPr="008820C4">
        <w:t xml:space="preserve">gunsnoturības pakāpe </w:t>
      </w:r>
      <w:r w:rsidRPr="008820C4">
        <w:rPr>
          <w:b/>
        </w:rPr>
        <w:t>U3</w:t>
      </w:r>
      <w:r>
        <w:rPr>
          <w:b/>
        </w:rPr>
        <w:t xml:space="preserve"> </w:t>
      </w:r>
      <w:r w:rsidRPr="008820C4">
        <w:t xml:space="preserve">noteikta </w:t>
      </w:r>
      <w:r w:rsidR="00112B94">
        <w:t xml:space="preserve">Apsardzes ēkai (Nr.3 pēc ĢP). Ēka ir viens </w:t>
      </w:r>
      <w:r w:rsidR="00112B94" w:rsidRPr="00BE04E3">
        <w:t>ugunsdrošības nodal</w:t>
      </w:r>
      <w:r w:rsidR="00112B94">
        <w:t>ījums.</w:t>
      </w:r>
    </w:p>
    <w:p w14:paraId="669AEFDD" w14:textId="77777777" w:rsidR="00765960" w:rsidRDefault="00765960" w:rsidP="00765960">
      <w:pPr>
        <w:ind w:firstLine="720"/>
        <w:jc w:val="both"/>
      </w:pPr>
      <w:r w:rsidRPr="00795D1D">
        <w:t>Saskaņā ar LBN 201-15 63.p. prasībām,</w:t>
      </w:r>
      <w:r w:rsidRPr="00795D1D">
        <w:rPr>
          <w:color w:val="000000"/>
        </w:rPr>
        <w:t xml:space="preserve"> </w:t>
      </w:r>
      <w:r>
        <w:rPr>
          <w:color w:val="000000"/>
        </w:rPr>
        <w:t xml:space="preserve">kā arī </w:t>
      </w:r>
      <w:r w:rsidRPr="00795D1D">
        <w:t>pielikuma 1., 2.</w:t>
      </w:r>
      <w:r>
        <w:t xml:space="preserve"> </w:t>
      </w:r>
      <w:r w:rsidRPr="00795D1D">
        <w:t>un 5. tabulas prasībām,</w:t>
      </w:r>
      <w:r>
        <w:t xml:space="preserve"> </w:t>
      </w:r>
      <w:r w:rsidRPr="00795D1D">
        <w:rPr>
          <w:color w:val="000000"/>
        </w:rPr>
        <w:t>U3</w:t>
      </w:r>
      <w:r>
        <w:rPr>
          <w:color w:val="000000"/>
        </w:rPr>
        <w:t> </w:t>
      </w:r>
      <w:r w:rsidRPr="00795D1D">
        <w:rPr>
          <w:color w:val="000000"/>
        </w:rPr>
        <w:t>ugunsdrošības pakāpes būvēs būvkonstrukciju ugunsizturība</w:t>
      </w:r>
      <w:r>
        <w:rPr>
          <w:color w:val="000000"/>
        </w:rPr>
        <w:t xml:space="preserve"> un </w:t>
      </w:r>
      <w:r w:rsidRPr="00795D1D">
        <w:rPr>
          <w:color w:val="000000"/>
        </w:rPr>
        <w:t>ugunsreakcijas klases</w:t>
      </w:r>
      <w:r>
        <w:rPr>
          <w:color w:val="000000"/>
        </w:rPr>
        <w:t xml:space="preserve">, tajā skaitā </w:t>
      </w:r>
      <w:r w:rsidRPr="00795D1D">
        <w:rPr>
          <w:color w:val="000000"/>
        </w:rPr>
        <w:t>ugunsdroši atdalītu telpu būvkonstrukciju ugunsizturība un ugunsreakcijas klase</w:t>
      </w:r>
      <w:r>
        <w:rPr>
          <w:color w:val="000000"/>
        </w:rPr>
        <w:t>s</w:t>
      </w:r>
      <w:r w:rsidRPr="00795D1D">
        <w:rPr>
          <w:color w:val="000000"/>
        </w:rPr>
        <w:t xml:space="preserve"> netiek normēta</w:t>
      </w:r>
      <w:r>
        <w:rPr>
          <w:color w:val="000000"/>
        </w:rPr>
        <w:t xml:space="preserve">s, kā arī </w:t>
      </w:r>
      <w:r w:rsidRPr="00795D1D">
        <w:rPr>
          <w:color w:val="000000"/>
        </w:rPr>
        <w:t xml:space="preserve">netiek normētas prasības </w:t>
      </w:r>
      <w:r w:rsidRPr="00795D1D">
        <w:rPr>
          <w:bCs/>
          <w:color w:val="000000"/>
        </w:rPr>
        <w:t>ārsienu siltumizolācijas sistēmām un materiāliem</w:t>
      </w:r>
      <w:r>
        <w:rPr>
          <w:bCs/>
          <w:color w:val="000000"/>
        </w:rPr>
        <w:t>, izņemot 3.tabulā norādītas būvkonstrukcijās.</w:t>
      </w:r>
    </w:p>
    <w:p w14:paraId="60F0E785" w14:textId="77777777" w:rsidR="00765960" w:rsidRDefault="00765960" w:rsidP="00765960"/>
    <w:p w14:paraId="56DF8A18" w14:textId="77777777" w:rsidR="00765960" w:rsidRDefault="00765960" w:rsidP="00765960"/>
    <w:p w14:paraId="58C1B0CE" w14:textId="77777777" w:rsidR="00765960" w:rsidRDefault="00765960" w:rsidP="00112B94">
      <w:pPr>
        <w:pStyle w:val="Heading1"/>
        <w:jc w:val="left"/>
        <w:rPr>
          <w:b w:val="0"/>
        </w:rPr>
      </w:pPr>
      <w:r w:rsidRPr="00691EF5">
        <w:t>4.2.</w:t>
      </w:r>
      <w:r>
        <w:t>4.</w:t>
      </w:r>
      <w:r w:rsidRPr="00691EF5">
        <w:t xml:space="preserve"> </w:t>
      </w:r>
      <w:r>
        <w:t>Prasības ugunsdrošo būvkonstrukciju izbūvei</w:t>
      </w:r>
    </w:p>
    <w:p w14:paraId="304529A6" w14:textId="77777777" w:rsidR="000F0A57" w:rsidRDefault="000F0A57" w:rsidP="000F0A57">
      <w:pPr>
        <w:jc w:val="both"/>
      </w:pPr>
    </w:p>
    <w:p w14:paraId="718F1E54" w14:textId="77777777" w:rsidR="00765960" w:rsidRPr="005D5F1A" w:rsidRDefault="00765960" w:rsidP="00765960">
      <w:pPr>
        <w:ind w:firstLine="708"/>
        <w:jc w:val="both"/>
      </w:pPr>
      <w:r w:rsidRPr="005D5F1A">
        <w:t>Dzelzsbetona konstrukcijām nepieciešamo ugunsizturības robežu nodrošina konstruktīvi ar atbilstošu būvkonstrukcijas biezumu un betona aizsargslāņa biezumu. Dzelzsbetona konstrukciju ugunsizturības robežas aprēķina saskaņā ar LVS EN 1992-1-2 „2.Eirokodekss – Betona konstrukciju projektēšana – 1.–2.daļa: Vispārīgie noteikumi – Konstrukciju ugunsdrošības projektēšana”.</w:t>
      </w:r>
    </w:p>
    <w:p w14:paraId="782C914A" w14:textId="1C3749EA" w:rsidR="00401993" w:rsidRDefault="00401993">
      <w:r>
        <w:br w:type="page"/>
      </w:r>
    </w:p>
    <w:p w14:paraId="101B60F0" w14:textId="77777777" w:rsidR="009B64F7" w:rsidRDefault="009B64F7" w:rsidP="00401993">
      <w:pPr>
        <w:jc w:val="both"/>
      </w:pPr>
    </w:p>
    <w:p w14:paraId="60CEAB22" w14:textId="43E8C44D" w:rsidR="009B64F7" w:rsidRDefault="009B64F7" w:rsidP="009B64F7">
      <w:pPr>
        <w:ind w:firstLine="708"/>
        <w:jc w:val="both"/>
      </w:pPr>
      <w:r w:rsidRPr="00EE7FCE">
        <w:t>Mūra konstrukcijas projektē saskaņā ar LVS EN 1996-1-2 “6.Eirokodekss – Mūra konstrukciju projektēšana – 1.–2.daļa: Vispārīgie noteikumi – Konstrukciju ugunsdrošības projektēšana”. Mūra konstrukcijām (AEROC</w:t>
      </w:r>
      <w:r>
        <w:t>,</w:t>
      </w:r>
      <w:r w:rsidRPr="00EE7FCE">
        <w:t xml:space="preserve"> FIBO bloki</w:t>
      </w:r>
      <w:r>
        <w:t xml:space="preserve"> u.tml.</w:t>
      </w:r>
      <w:r w:rsidRPr="00EE7FCE">
        <w:t>) nepieciešamu ugunsizturību nodrošina konstruktīvi ar nepieciešamu materiāla biezumu, ievērojot testēšanas datus, kā arī ražotāja tehniskos noteikumus. Saskaņā ar ražotāja tehnisko</w:t>
      </w:r>
      <w:r>
        <w:t xml:space="preserve"> </w:t>
      </w:r>
      <w:r w:rsidRPr="00EE7FCE">
        <w:t xml:space="preserve">informāciju, ugunsdrošās būvkonstrukcijās no FIBO blokiem jāveic </w:t>
      </w:r>
      <w:r w:rsidRPr="00EE7FCE">
        <w:rPr>
          <w:rFonts w:eastAsia="FuturaLatLight"/>
          <w:lang w:eastAsia="lv-LV"/>
        </w:rPr>
        <w:t>poru aizpildīšana ar apmetumu vai javu vismaz no vienas puses.</w:t>
      </w:r>
    </w:p>
    <w:p w14:paraId="685B8C09" w14:textId="77777777" w:rsidR="000F0A57" w:rsidRDefault="000F0A57" w:rsidP="00765960">
      <w:pPr>
        <w:autoSpaceDE w:val="0"/>
        <w:autoSpaceDN w:val="0"/>
        <w:adjustRightInd w:val="0"/>
        <w:ind w:firstLine="708"/>
        <w:jc w:val="both"/>
      </w:pPr>
    </w:p>
    <w:p w14:paraId="1A8B765A" w14:textId="1C9D6CC5" w:rsidR="00765960" w:rsidRDefault="00765960" w:rsidP="00765960">
      <w:pPr>
        <w:autoSpaceDE w:val="0"/>
        <w:autoSpaceDN w:val="0"/>
        <w:adjustRightInd w:val="0"/>
        <w:ind w:firstLine="708"/>
        <w:jc w:val="both"/>
      </w:pPr>
      <w:r w:rsidRPr="005D5F1A">
        <w:t>Tērauda konstrukcijas tiek projektētas saskaņā ar LVS EN 1993-1-2 „</w:t>
      </w:r>
      <w:r w:rsidRPr="005D5F1A">
        <w:rPr>
          <w:shd w:val="clear" w:color="auto" w:fill="FFFFFF"/>
        </w:rPr>
        <w:t>3. Eirokodekss - Tērauda konstrukciju projektēšana - 1-2.daļa: Vispārīgie noteikumi - Konstrukciju ugunsdrošības projektēšana</w:t>
      </w:r>
      <w:r w:rsidRPr="005D5F1A">
        <w:t xml:space="preserve">”. Tērauda </w:t>
      </w:r>
      <w:r>
        <w:t>k</w:t>
      </w:r>
      <w:r w:rsidRPr="005D5F1A">
        <w:t xml:space="preserve">onstrukcijām, kurām netiek nodrošināta </w:t>
      </w:r>
      <w:r w:rsidR="000F0A57">
        <w:t xml:space="preserve">nepieciešama </w:t>
      </w:r>
      <w:r w:rsidRPr="005D5F1A">
        <w:t>ugunsizturība</w:t>
      </w:r>
      <w:r w:rsidR="000F0A57">
        <w:t>,</w:t>
      </w:r>
      <w:r w:rsidRPr="005D5F1A">
        <w:t xml:space="preserve"> paredz papildus ugunsaizsargapstrādi</w:t>
      </w:r>
      <w:r>
        <w:t xml:space="preserve">. </w:t>
      </w:r>
      <w:r w:rsidRPr="005D5F1A">
        <w:t xml:space="preserve">Lai nodrošinātu tērauda konstrukciju minimālo ugunsizturību ar ugunsdrošiem būvizstrādājumiem, atkarībā no konstrukcijas veida, profila, metāla biezuma, šķērsgriezuma un kritiskās temperatūras, katram metāla elementam aprēķina U/A attiecību un pieņem nepieciešamā aizsargslāņa biezumu atbilstoši būvizstrādājuma ražotāja tehniskajiem noteikumiem, tabulām un testēšanas pārskatam. Tērauda konstrukcijām kritiskā temperatūra tiek pieņemta </w:t>
      </w:r>
      <w:r w:rsidR="009B64F7">
        <w:t xml:space="preserve">vismaz </w:t>
      </w:r>
      <w:r w:rsidRPr="005D5F1A">
        <w:t>550</w:t>
      </w:r>
      <w:r w:rsidRPr="005D5F1A">
        <w:rPr>
          <w:vertAlign w:val="superscript"/>
        </w:rPr>
        <w:t>o</w:t>
      </w:r>
      <w:r w:rsidRPr="005D5F1A">
        <w:t>C vai katram elementam veikts kritiskās temperatūras aprēķins saskaņā ar LVN EN 1993-1-2. Minētiem aprēķiniem un datiem jābūt iekļautiem ugunsaizsargapstrādes Darbu veikšanas projektā.</w:t>
      </w:r>
    </w:p>
    <w:p w14:paraId="6E852032" w14:textId="77777777" w:rsidR="009B64F7" w:rsidRDefault="009B64F7" w:rsidP="00765960">
      <w:pPr>
        <w:autoSpaceDE w:val="0"/>
        <w:autoSpaceDN w:val="0"/>
        <w:adjustRightInd w:val="0"/>
        <w:ind w:firstLine="708"/>
        <w:jc w:val="both"/>
      </w:pPr>
    </w:p>
    <w:p w14:paraId="719A06B2" w14:textId="77777777" w:rsidR="00765960" w:rsidRDefault="00765960" w:rsidP="00765960">
      <w:pPr>
        <w:autoSpaceDE w:val="0"/>
        <w:autoSpaceDN w:val="0"/>
        <w:adjustRightInd w:val="0"/>
        <w:ind w:firstLine="708"/>
        <w:jc w:val="both"/>
      </w:pPr>
      <w:r>
        <w:t xml:space="preserve">Ģipškartona sienu, starpsienu, grīdu un griestu konstrukcijām nepieciešamu ugunsizturību nodrošina konstruktīvi ar nepieciešamu materiāla biezumu, ievērojot testēšanas datus (katalogs „KNAUF ugunsdrošība”, Ekonomikas Ministrijas ieteikumi par ģipša plākšņu, konstrukciju, ģipša apmetumu un plātņu lietošanu ugunsaizsardzības konstrukcijās, </w:t>
      </w:r>
      <w:r w:rsidRPr="00160974">
        <w:t>cit</w:t>
      </w:r>
      <w:r>
        <w:t>i</w:t>
      </w:r>
      <w:r w:rsidRPr="00160974">
        <w:t xml:space="preserve"> apstiprināt</w:t>
      </w:r>
      <w:r>
        <w:t>i</w:t>
      </w:r>
      <w:r w:rsidRPr="00160974">
        <w:t xml:space="preserve"> testa dat</w:t>
      </w:r>
      <w:r>
        <w:t>i</w:t>
      </w:r>
      <w:r w:rsidRPr="00160974">
        <w:t xml:space="preserve"> par ģipškartona būvkonstrukciju ugunsizturību</w:t>
      </w:r>
      <w:r>
        <w:t>).</w:t>
      </w:r>
    </w:p>
    <w:p w14:paraId="3CFFD6D2" w14:textId="77777777" w:rsidR="00765960" w:rsidRDefault="00765960" w:rsidP="00765960">
      <w:pPr>
        <w:ind w:firstLine="708"/>
        <w:jc w:val="both"/>
      </w:pPr>
    </w:p>
    <w:p w14:paraId="3DE10F61" w14:textId="5E9B599B" w:rsidR="00765960" w:rsidRDefault="00765960" w:rsidP="00765960">
      <w:pPr>
        <w:ind w:firstLine="708"/>
        <w:jc w:val="both"/>
      </w:pPr>
      <w:r w:rsidRPr="005D5F1A">
        <w:t>Būvkonstrukcijām, kuru ugunsizturība vai ugunsreakcijas klase neatbilst tabulā minētajām prasībām, paredz papildus ugunsaizsardzības pasākumus (ugunsaizsardzību ar karstumā uzbriestošām krāsām, ugunsdrošiem apmetumiem vai ugunsdrošiem plākšņu materiāliem) vai citu ugunsaizsardzību. Papildus ugunsaizsargapstrāde nepieciešama</w:t>
      </w:r>
      <w:r>
        <w:t xml:space="preserve"> nesošām tērauda </w:t>
      </w:r>
      <w:r w:rsidRPr="005D5F1A">
        <w:t>būvkonstrukcij</w:t>
      </w:r>
      <w:r>
        <w:t>ām (kolonnas, sijas), uz kurām turas ugunsdroši atdalītu telpu n</w:t>
      </w:r>
      <w:r w:rsidRPr="005D5F1A">
        <w:t>orobežojošās būvkonstrukcijas</w:t>
      </w:r>
      <w:r>
        <w:t>, ka arī n</w:t>
      </w:r>
      <w:r w:rsidRPr="00E02E50">
        <w:t>esošā</w:t>
      </w:r>
      <w:r>
        <w:t>m</w:t>
      </w:r>
      <w:r w:rsidRPr="00E02E50">
        <w:t xml:space="preserve"> </w:t>
      </w:r>
      <w:r>
        <w:t xml:space="preserve">tērauda </w:t>
      </w:r>
      <w:r w:rsidR="00EE7CEF" w:rsidRPr="005D5F1A">
        <w:t>būvkonstrukcij</w:t>
      </w:r>
      <w:r w:rsidR="00EE7CEF">
        <w:t xml:space="preserve">ām </w:t>
      </w:r>
      <w:r w:rsidR="00EE7CEF" w:rsidRPr="001B6C65">
        <w:t>administratīvo un sadzīves telpu daļa asīs“19 – 21 / A </w:t>
      </w:r>
      <w:r w:rsidR="00EE7CEF" w:rsidRPr="001B6C65">
        <w:rPr>
          <w:caps/>
        </w:rPr>
        <w:noBreakHyphen/>
        <w:t> B”</w:t>
      </w:r>
      <w:r w:rsidR="00EE7CEF">
        <w:rPr>
          <w:caps/>
        </w:rPr>
        <w:t xml:space="preserve">. </w:t>
      </w:r>
      <w:r w:rsidRPr="005D5F1A">
        <w:t>Būvkonstrukcijas, kurām nepieciešama papildus ugunsaizsargapstrāde, norāda būvprojekta AR un</w:t>
      </w:r>
      <w:r w:rsidR="00EE7CEF">
        <w:t>/vai</w:t>
      </w:r>
      <w:r w:rsidRPr="005D5F1A">
        <w:t xml:space="preserve"> BK daļās. Detalizētiem ugunsaizsargapstrādes risinājumiem jābūt iekļautiem ugunsaizsargapst</w:t>
      </w:r>
      <w:r>
        <w:t>rādes Darbu veikšanas projektā</w:t>
      </w:r>
      <w:r w:rsidR="007F1707">
        <w:t>.</w:t>
      </w:r>
    </w:p>
    <w:p w14:paraId="7E17D4F3" w14:textId="77777777" w:rsidR="00765960" w:rsidRDefault="00765960" w:rsidP="00765960">
      <w:pPr>
        <w:ind w:firstLine="709"/>
        <w:jc w:val="both"/>
      </w:pPr>
    </w:p>
    <w:p w14:paraId="735170E0" w14:textId="485BF613" w:rsidR="00765960" w:rsidRDefault="00765960" w:rsidP="00765960">
      <w:pPr>
        <w:ind w:firstLine="709"/>
        <w:jc w:val="both"/>
      </w:pPr>
      <w:r>
        <w:t xml:space="preserve">Ugunsdrošo konstrukciju šķērsojošās inženierkomunikācijas izbūvē tā, lai nesamazinātu ugunsdrošo konstrukciju ugunsizturību un nepieļautu dūmu, gāzes un uguns izplatību. </w:t>
      </w:r>
      <w:r w:rsidR="00AF50F2" w:rsidRPr="00AF50F2">
        <w:rPr>
          <w:lang w:eastAsia="lv-LV"/>
        </w:rPr>
        <w:t>Ugunsdrošo būvkonstrukciju un inženiertīklu šķērsojuma vietu spraugas aizpilda ar ugunsdrošiem blīvējumiem</w:t>
      </w:r>
      <w:r w:rsidR="00AF50F2">
        <w:rPr>
          <w:lang w:eastAsia="lv-LV"/>
        </w:rPr>
        <w:t xml:space="preserve"> </w:t>
      </w:r>
      <w:r w:rsidR="00AF50F2" w:rsidRPr="00AF50F2">
        <w:rPr>
          <w:lang w:eastAsia="lv-LV"/>
        </w:rPr>
        <w:t>vai blīvējum</w:t>
      </w:r>
      <w:r w:rsidR="00AF50F2">
        <w:rPr>
          <w:lang w:eastAsia="lv-LV"/>
        </w:rPr>
        <w:t xml:space="preserve">u </w:t>
      </w:r>
      <w:r w:rsidR="00AF50F2" w:rsidRPr="00AF50F2">
        <w:rPr>
          <w:lang w:eastAsia="lv-LV"/>
        </w:rPr>
        <w:t>sistēmām, kuru ugunsizturība var būt par pakāpi zemāka</w:t>
      </w:r>
      <w:r w:rsidR="00AF50F2">
        <w:rPr>
          <w:lang w:eastAsia="lv-LV"/>
        </w:rPr>
        <w:t>,</w:t>
      </w:r>
      <w:r w:rsidR="00AF50F2" w:rsidRPr="00AF50F2">
        <w:rPr>
          <w:lang w:eastAsia="lv-LV"/>
        </w:rPr>
        <w:t xml:space="preserve"> nekā ugunsdrošām konstrukcijām noteiktā ugunsizturība,</w:t>
      </w:r>
      <w:r w:rsidR="00AF50F2">
        <w:rPr>
          <w:lang w:eastAsia="lv-LV"/>
        </w:rPr>
        <w:t xml:space="preserve"> </w:t>
      </w:r>
      <w:r w:rsidR="00AF50F2" w:rsidRPr="00AF50F2">
        <w:rPr>
          <w:lang w:eastAsia="lv-LV"/>
        </w:rPr>
        <w:t>bet ne zemāka par EI 30.</w:t>
      </w:r>
      <w:r w:rsidR="00AF50F2">
        <w:rPr>
          <w:lang w:eastAsia="lv-LV"/>
        </w:rPr>
        <w:t xml:space="preserve"> </w:t>
      </w:r>
      <w:r>
        <w:t xml:space="preserve">Ugunsdrošo būvkonstrukciju un inženierkomunikāciju šķērsojuma mezgla noblīvēšanai izmanto ugunsdrošā blīvējuma materiālus vai </w:t>
      </w:r>
      <w:r w:rsidR="00AF50F2" w:rsidRPr="00AF50F2">
        <w:rPr>
          <w:lang w:eastAsia="lv-LV"/>
        </w:rPr>
        <w:t>blīvējum</w:t>
      </w:r>
      <w:r w:rsidR="00AF50F2">
        <w:rPr>
          <w:lang w:eastAsia="lv-LV"/>
        </w:rPr>
        <w:t xml:space="preserve">u </w:t>
      </w:r>
      <w:r>
        <w:t>sistēmas, kas, reaģējot ar uguni, nodrošina komunikāciju hermētiskumu, degošu cauruļu un kabeļu izolācijas noslēgšanu un kuru atbilstība ir apliecināta likumā "Par atbilstības novērtēšanu" noteiktajā kārtībā.</w:t>
      </w:r>
    </w:p>
    <w:p w14:paraId="1664324B" w14:textId="1D9543E4" w:rsidR="00765960" w:rsidRDefault="00765960" w:rsidP="00765960">
      <w:pPr>
        <w:ind w:firstLine="709"/>
        <w:jc w:val="both"/>
      </w:pPr>
      <w:r w:rsidRPr="00490BB7">
        <w:t xml:space="preserve">Pielietojamo </w:t>
      </w:r>
      <w:r>
        <w:t>būv</w:t>
      </w:r>
      <w:r w:rsidRPr="0076376F">
        <w:t>konstrukcij</w:t>
      </w:r>
      <w:r>
        <w:t xml:space="preserve">u un </w:t>
      </w:r>
      <w:r w:rsidRPr="0076376F">
        <w:t>būvizstrādājum</w:t>
      </w:r>
      <w:r>
        <w:t xml:space="preserve">u, kas </w:t>
      </w:r>
      <w:r w:rsidRPr="0076376F">
        <w:t>pakļauti regla</w:t>
      </w:r>
      <w:r>
        <w:t>mentētās sfēras prasībām (</w:t>
      </w:r>
      <w:r w:rsidR="00364BBA">
        <w:t xml:space="preserve">ārsienu un starpsienu </w:t>
      </w:r>
      <w:r w:rsidRPr="00490BB7">
        <w:t>paneļ</w:t>
      </w:r>
      <w:r>
        <w:t>i</w:t>
      </w:r>
      <w:r w:rsidR="00364BBA">
        <w:t>;</w:t>
      </w:r>
      <w:r>
        <w:t xml:space="preserve"> ugunsdrošās durvis, logi, vārsti; ugunsaizsargvielas, </w:t>
      </w:r>
      <w:r w:rsidR="00364BBA" w:rsidRPr="00AF50F2">
        <w:rPr>
          <w:lang w:eastAsia="lv-LV"/>
        </w:rPr>
        <w:t>ugunsdroš</w:t>
      </w:r>
      <w:r w:rsidR="00364BBA">
        <w:rPr>
          <w:lang w:eastAsia="lv-LV"/>
        </w:rPr>
        <w:t>o</w:t>
      </w:r>
      <w:r w:rsidR="00364BBA" w:rsidRPr="00AF50F2">
        <w:rPr>
          <w:lang w:eastAsia="lv-LV"/>
        </w:rPr>
        <w:t xml:space="preserve"> blīvējum</w:t>
      </w:r>
      <w:r w:rsidR="00364BBA">
        <w:rPr>
          <w:lang w:eastAsia="lv-LV"/>
        </w:rPr>
        <w:t xml:space="preserve">u materiāli un sistēmas, </w:t>
      </w:r>
      <w:r>
        <w:t xml:space="preserve">ugunsaizsardzības sistēmu elementi u.c.) </w:t>
      </w:r>
      <w:r w:rsidRPr="0076376F">
        <w:t xml:space="preserve">atbilstību </w:t>
      </w:r>
      <w:r>
        <w:t xml:space="preserve">reglamentētajām prasībām apliecina ar atbilstību </w:t>
      </w:r>
      <w:r w:rsidRPr="0076376F">
        <w:t>apliecinošie</w:t>
      </w:r>
      <w:r>
        <w:t>m</w:t>
      </w:r>
      <w:r w:rsidRPr="0076376F">
        <w:t xml:space="preserve"> dokumenti</w:t>
      </w:r>
      <w:r>
        <w:t>em</w:t>
      </w:r>
      <w:r w:rsidRPr="0076376F">
        <w:t xml:space="preserve"> </w:t>
      </w:r>
      <w:r>
        <w:t>(</w:t>
      </w:r>
      <w:r w:rsidRPr="00490BB7">
        <w:t>sertifikātiem, testēšanas pārskatiem</w:t>
      </w:r>
      <w:r>
        <w:t xml:space="preserve">, ražotāja </w:t>
      </w:r>
      <w:r w:rsidR="00364BBA">
        <w:t xml:space="preserve">ekspluatācijas īpašību </w:t>
      </w:r>
      <w:r>
        <w:t>deklarācijām</w:t>
      </w:r>
      <w:r w:rsidRPr="00490BB7">
        <w:t xml:space="preserve"> u</w:t>
      </w:r>
      <w:r>
        <w:t xml:space="preserve">.c.) </w:t>
      </w:r>
      <w:r w:rsidRPr="0076376F">
        <w:t>saskaņā ar likum</w:t>
      </w:r>
      <w:r>
        <w:t>a</w:t>
      </w:r>
      <w:r w:rsidRPr="0076376F">
        <w:t xml:space="preserve"> </w:t>
      </w:r>
      <w:r w:rsidR="00364BBA">
        <w:t>“Par atbilstības novertēšanu”</w:t>
      </w:r>
      <w:r w:rsidRPr="0076376F">
        <w:t xml:space="preserve"> </w:t>
      </w:r>
      <w:r>
        <w:t>prasībām.</w:t>
      </w:r>
    </w:p>
    <w:p w14:paraId="08C98865" w14:textId="77777777" w:rsidR="007F1707" w:rsidRPr="007F1707" w:rsidRDefault="007F1707" w:rsidP="00765960">
      <w:pPr>
        <w:ind w:firstLine="709"/>
        <w:jc w:val="both"/>
      </w:pPr>
    </w:p>
    <w:p w14:paraId="40A5A61E" w14:textId="0F0C6E37" w:rsidR="007F1707" w:rsidRPr="009C635E" w:rsidRDefault="007F1707" w:rsidP="009C635E">
      <w:pPr>
        <w:autoSpaceDE w:val="0"/>
        <w:autoSpaceDN w:val="0"/>
        <w:adjustRightInd w:val="0"/>
        <w:ind w:firstLine="680"/>
        <w:jc w:val="both"/>
      </w:pPr>
      <w:r>
        <w:lastRenderedPageBreak/>
        <w:t>U</w:t>
      </w:r>
      <w:r w:rsidRPr="009908E1">
        <w:t xml:space="preserve">gunsdrošības </w:t>
      </w:r>
      <w:r w:rsidRPr="009908E1">
        <w:rPr>
          <w:u w:val="single"/>
        </w:rPr>
        <w:t>nodalījuma</w:t>
      </w:r>
      <w:r w:rsidRPr="009908E1">
        <w:t xml:space="preserve"> norobežojošās būvkonstrukcijas</w:t>
      </w:r>
      <w:r w:rsidRPr="007F1707">
        <w:rPr>
          <w:lang w:eastAsia="lv-LV"/>
        </w:rPr>
        <w:t xml:space="preserve"> </w:t>
      </w:r>
      <w:r>
        <w:rPr>
          <w:lang w:eastAsia="lv-LV"/>
        </w:rPr>
        <w:t>- u</w:t>
      </w:r>
      <w:r w:rsidRPr="007F1707">
        <w:rPr>
          <w:lang w:eastAsia="lv-LV"/>
        </w:rPr>
        <w:t>gunsdrošās sienas projektē un izbūvē visā būves augstumā un platumā, un tās šķērso visas būves konstrukcijas. Sienai</w:t>
      </w:r>
      <w:r>
        <w:rPr>
          <w:lang w:eastAsia="lv-LV"/>
        </w:rPr>
        <w:t xml:space="preserve"> </w:t>
      </w:r>
      <w:r w:rsidRPr="007F1707">
        <w:rPr>
          <w:lang w:eastAsia="lv-LV"/>
        </w:rPr>
        <w:t>nodrošina stabilitāti un nestspēju, lai sienas vienā pusē esošo būvju sagrūšana nepasliktinātu ugunsdrošās sienas</w:t>
      </w:r>
      <w:r>
        <w:rPr>
          <w:lang w:eastAsia="lv-LV"/>
        </w:rPr>
        <w:t xml:space="preserve"> </w:t>
      </w:r>
      <w:r w:rsidRPr="007F1707">
        <w:rPr>
          <w:lang w:eastAsia="lv-LV"/>
        </w:rPr>
        <w:t>stiprību, stabilitāti un citas īpašības. Inženiertīkli un konstruktīvie elementi, kas iemontēti ugunsdrošajā sienā vai</w:t>
      </w:r>
      <w:r>
        <w:rPr>
          <w:lang w:eastAsia="lv-LV"/>
        </w:rPr>
        <w:t xml:space="preserve"> </w:t>
      </w:r>
      <w:r w:rsidRPr="007F1707">
        <w:rPr>
          <w:lang w:eastAsia="lv-LV"/>
        </w:rPr>
        <w:t>atrodas uz tās vai tai cieši blakus, nedrīkst radīt papildu slodzi vai deformācijas, kas pazemina ugunsdrošās sienas</w:t>
      </w:r>
      <w:r>
        <w:rPr>
          <w:lang w:eastAsia="lv-LV"/>
        </w:rPr>
        <w:t xml:space="preserve"> </w:t>
      </w:r>
      <w:r w:rsidRPr="007F1707">
        <w:rPr>
          <w:lang w:eastAsia="lv-LV"/>
        </w:rPr>
        <w:t>stiprību vai stabilitāti.</w:t>
      </w:r>
      <w:r w:rsidR="009C635E">
        <w:rPr>
          <w:lang w:eastAsia="lv-LV"/>
        </w:rPr>
        <w:t xml:space="preserve"> </w:t>
      </w:r>
      <w:r w:rsidR="009C635E" w:rsidRPr="009C635E">
        <w:rPr>
          <w:lang w:eastAsia="lv-LV"/>
        </w:rPr>
        <w:t>Ugunsdrošo sienu savienojumu vietas ar citiem konstruktīvajiem elementiem, kā arī inženiertīklu šķērsojumus</w:t>
      </w:r>
      <w:r w:rsidR="009C635E">
        <w:rPr>
          <w:lang w:eastAsia="lv-LV"/>
        </w:rPr>
        <w:t xml:space="preserve"> </w:t>
      </w:r>
      <w:r w:rsidR="009C635E" w:rsidRPr="009C635E">
        <w:rPr>
          <w:lang w:eastAsia="lv-LV"/>
        </w:rPr>
        <w:t>caur ugunsdrošo sienu veido no atbilstošas ugunsreakcijas materiāliem tā, lai netiktu pasliktinātas ugunsdrošās</w:t>
      </w:r>
      <w:r w:rsidR="009C635E">
        <w:rPr>
          <w:lang w:eastAsia="lv-LV"/>
        </w:rPr>
        <w:t xml:space="preserve"> </w:t>
      </w:r>
      <w:r w:rsidR="009C635E" w:rsidRPr="009C635E">
        <w:rPr>
          <w:lang w:eastAsia="lv-LV"/>
        </w:rPr>
        <w:t>sienas funkcijas.</w:t>
      </w:r>
    </w:p>
    <w:p w14:paraId="259C9DAE" w14:textId="4B98B259" w:rsidR="009C635E" w:rsidRPr="009C635E" w:rsidRDefault="009C635E" w:rsidP="009C635E">
      <w:pPr>
        <w:autoSpaceDE w:val="0"/>
        <w:autoSpaceDN w:val="0"/>
        <w:adjustRightInd w:val="0"/>
        <w:ind w:firstLine="680"/>
        <w:jc w:val="both"/>
      </w:pPr>
      <w:r>
        <w:t>U</w:t>
      </w:r>
      <w:r w:rsidRPr="009908E1">
        <w:t xml:space="preserve">gunsdrošības </w:t>
      </w:r>
      <w:r w:rsidRPr="009908E1">
        <w:rPr>
          <w:u w:val="single"/>
        </w:rPr>
        <w:t>nodalījuma</w:t>
      </w:r>
      <w:r w:rsidRPr="009908E1">
        <w:t xml:space="preserve"> norobežojošā būvkonstrukcija</w:t>
      </w:r>
      <w:r>
        <w:t xml:space="preserve"> - u</w:t>
      </w:r>
      <w:r w:rsidRPr="009C635E">
        <w:rPr>
          <w:lang w:eastAsia="lv-LV"/>
        </w:rPr>
        <w:t>gunsdrošā siena var nešķērsot jumta un ārsienu konstrukcijas, ja jumta un ārsienu konstrukcijās iebūvēto</w:t>
      </w:r>
      <w:r>
        <w:rPr>
          <w:lang w:eastAsia="lv-LV"/>
        </w:rPr>
        <w:t xml:space="preserve"> </w:t>
      </w:r>
      <w:r w:rsidRPr="009C635E">
        <w:rPr>
          <w:lang w:eastAsia="lv-LV"/>
        </w:rPr>
        <w:t>būvizstrādājumu ugunsreakcijas klase ir vismaz A2-s1, d0.</w:t>
      </w:r>
      <w:r>
        <w:rPr>
          <w:lang w:eastAsia="lv-LV"/>
        </w:rPr>
        <w:t xml:space="preserve"> </w:t>
      </w:r>
      <w:r w:rsidRPr="009C635E">
        <w:rPr>
          <w:lang w:eastAsia="lv-LV"/>
        </w:rPr>
        <w:t xml:space="preserve">Ja jumta un ārsienu būvkonstrukcijās iebūvēto būvizstrādājumu ugunsreakcijas klase </w:t>
      </w:r>
      <w:r>
        <w:rPr>
          <w:lang w:eastAsia="lv-LV"/>
        </w:rPr>
        <w:t xml:space="preserve">nav </w:t>
      </w:r>
      <w:r w:rsidRPr="009C635E">
        <w:rPr>
          <w:lang w:eastAsia="lv-LV"/>
        </w:rPr>
        <w:t>zemāka par A2-s1, d0,</w:t>
      </w:r>
      <w:r>
        <w:rPr>
          <w:lang w:eastAsia="lv-LV"/>
        </w:rPr>
        <w:t xml:space="preserve"> </w:t>
      </w:r>
      <w:r w:rsidRPr="009C635E">
        <w:rPr>
          <w:lang w:eastAsia="lv-LV"/>
        </w:rPr>
        <w:t xml:space="preserve">ugunsdrošām sienām </w:t>
      </w:r>
      <w:r>
        <w:rPr>
          <w:lang w:eastAsia="lv-LV"/>
        </w:rPr>
        <w:t xml:space="preserve">nav </w:t>
      </w:r>
      <w:r w:rsidRPr="009C635E">
        <w:rPr>
          <w:lang w:eastAsia="lv-LV"/>
        </w:rPr>
        <w:t>jābūt augstākām par jumta seguma virsmu un izvirzītām ārpus</w:t>
      </w:r>
      <w:r>
        <w:rPr>
          <w:lang w:eastAsia="lv-LV"/>
        </w:rPr>
        <w:t xml:space="preserve"> </w:t>
      </w:r>
      <w:r w:rsidRPr="009C635E">
        <w:rPr>
          <w:lang w:eastAsia="lv-LV"/>
        </w:rPr>
        <w:t>ārsienas plaknes.</w:t>
      </w:r>
    </w:p>
    <w:p w14:paraId="6DF74BA2" w14:textId="77777777" w:rsidR="00765960" w:rsidRDefault="00765960" w:rsidP="00765960">
      <w:pPr>
        <w:jc w:val="both"/>
        <w:rPr>
          <w:color w:val="333333"/>
        </w:rPr>
      </w:pPr>
    </w:p>
    <w:p w14:paraId="6048CC40" w14:textId="77777777" w:rsidR="00765960" w:rsidRDefault="00765960" w:rsidP="00765960">
      <w:pPr>
        <w:jc w:val="both"/>
        <w:rPr>
          <w:color w:val="333333"/>
        </w:rPr>
      </w:pPr>
    </w:p>
    <w:p w14:paraId="63D0A404" w14:textId="77777777" w:rsidR="00765960" w:rsidRPr="00F44A28" w:rsidRDefault="00765960" w:rsidP="00765960">
      <w:pPr>
        <w:pStyle w:val="Heading1"/>
        <w:jc w:val="left"/>
        <w:rPr>
          <w:b w:val="0"/>
        </w:rPr>
      </w:pPr>
      <w:r w:rsidRPr="00F44A28">
        <w:t>4.3. Prasības ārsienu siltumizolācijas sistēmām un materiāliem, kā arī ārsienu ārējās virsmas apdarei</w:t>
      </w:r>
    </w:p>
    <w:p w14:paraId="56311574" w14:textId="77777777" w:rsidR="00765960" w:rsidRDefault="00765960" w:rsidP="00765960">
      <w:pPr>
        <w:ind w:firstLine="708"/>
        <w:jc w:val="both"/>
        <w:rPr>
          <w:color w:val="333333"/>
        </w:rPr>
      </w:pPr>
    </w:p>
    <w:p w14:paraId="3410E17A" w14:textId="77777777" w:rsidR="00765960" w:rsidRDefault="00765960" w:rsidP="00765960">
      <w:pPr>
        <w:ind w:firstLine="708"/>
        <w:jc w:val="both"/>
      </w:pPr>
      <w:r w:rsidRPr="0020644B">
        <w:rPr>
          <w:bCs/>
        </w:rPr>
        <w:t>Prasības ārsienu siltumizolācijas sistēmām un materiāliem, kā arī ā</w:t>
      </w:r>
      <w:r w:rsidRPr="0020644B">
        <w:t>rsienu ārējās virsmas apdarei noteiktas LBN 201-1</w:t>
      </w:r>
      <w:r>
        <w:t>5</w:t>
      </w:r>
      <w:r w:rsidRPr="0020644B">
        <w:t xml:space="preserve"> pielikuma 5.tabulā.</w:t>
      </w:r>
    </w:p>
    <w:p w14:paraId="6702E528" w14:textId="751E14FB" w:rsidR="004934AD" w:rsidRDefault="004934AD" w:rsidP="00765960">
      <w:pPr>
        <w:ind w:firstLine="708"/>
        <w:jc w:val="both"/>
      </w:pPr>
      <w:r w:rsidRPr="0013574C">
        <w:t xml:space="preserve">Pielietojamo </w:t>
      </w:r>
      <w:r>
        <w:t xml:space="preserve">konstrukciju un materiālu </w:t>
      </w:r>
      <w:r w:rsidRPr="0013574C">
        <w:t>paneļu ugunsreakcijas klasi apstiprina ar attiecīgiem sertifikātiem, testēšanas pārskatiem</w:t>
      </w:r>
      <w:r>
        <w:t>, ekspluatācijas īpašību deklarācijām</w:t>
      </w:r>
      <w:r w:rsidRPr="0013574C">
        <w:t xml:space="preserve"> un citiem atbilstīb</w:t>
      </w:r>
      <w:r>
        <w:t>u</w:t>
      </w:r>
      <w:r w:rsidRPr="0013574C">
        <w:t xml:space="preserve"> apliecinošiem </w:t>
      </w:r>
      <w:r>
        <w:t xml:space="preserve">dokumentiem </w:t>
      </w:r>
      <w:r w:rsidRPr="0013574C">
        <w:t>saskaņā ar likumu „Par atbilstības novērtēšanu”.</w:t>
      </w:r>
    </w:p>
    <w:p w14:paraId="5BFC1789" w14:textId="77777777" w:rsidR="00116C9F" w:rsidRPr="0020644B" w:rsidRDefault="00116C9F" w:rsidP="00116C9F">
      <w:pPr>
        <w:jc w:val="both"/>
      </w:pPr>
    </w:p>
    <w:p w14:paraId="33E970AB" w14:textId="31ED4139" w:rsidR="00765960" w:rsidRDefault="004E44FD" w:rsidP="00693758">
      <w:pPr>
        <w:jc w:val="both"/>
        <w:rPr>
          <w:u w:val="single"/>
        </w:rPr>
      </w:pPr>
      <w:r w:rsidRPr="004E44FD">
        <w:rPr>
          <w:b/>
          <w:u w:val="single"/>
        </w:rPr>
        <w:t>Noliktavas ēka (Nr.1 pēc ĢP)</w:t>
      </w:r>
      <w:r w:rsidRPr="004E44FD">
        <w:rPr>
          <w:u w:val="single"/>
        </w:rPr>
        <w:t xml:space="preserve"> </w:t>
      </w:r>
      <w:r w:rsidRPr="004E44FD">
        <w:rPr>
          <w:u w:val="single"/>
        </w:rPr>
        <w:noBreakHyphen/>
        <w:t xml:space="preserve"> </w:t>
      </w:r>
      <w:r w:rsidR="00765960" w:rsidRPr="00F44A28">
        <w:rPr>
          <w:bCs/>
          <w:u w:val="single"/>
        </w:rPr>
        <w:t>U1b</w:t>
      </w:r>
      <w:r w:rsidR="00765960" w:rsidRPr="00F44A28">
        <w:rPr>
          <w:u w:val="single"/>
        </w:rPr>
        <w:t xml:space="preserve"> ugunsnoturības pakāpes ēkas</w:t>
      </w:r>
      <w:r w:rsidR="00765960">
        <w:rPr>
          <w:u w:val="single"/>
        </w:rPr>
        <w:t xml:space="preserve">, </w:t>
      </w:r>
      <w:r w:rsidR="00765960" w:rsidRPr="005A43C0">
        <w:rPr>
          <w:u w:val="single"/>
        </w:rPr>
        <w:t>kuru augstākā stāva grīdas līmenis ir līdz 8,0 m</w:t>
      </w:r>
    </w:p>
    <w:p w14:paraId="58D28BC3" w14:textId="3672E37D" w:rsidR="00765960" w:rsidRDefault="00693758" w:rsidP="00683F12">
      <w:pPr>
        <w:ind w:firstLine="360"/>
        <w:jc w:val="both"/>
      </w:pPr>
      <w:r w:rsidRPr="00693758">
        <w:t>Fasādēm izmanto profilētas metāla loksnes</w:t>
      </w:r>
      <w:r>
        <w:t xml:space="preserve"> bez siltumizolācijas</w:t>
      </w:r>
      <w:r w:rsidRPr="00693758">
        <w:t>.</w:t>
      </w:r>
      <w:r w:rsidR="00683F12">
        <w:t xml:space="preserve"> </w:t>
      </w:r>
      <w:r>
        <w:t xml:space="preserve">Saskaņā ar </w:t>
      </w:r>
      <w:r w:rsidRPr="0020644B">
        <w:t>LBN 201-1</w:t>
      </w:r>
      <w:r>
        <w:t xml:space="preserve">5 pielikuma 5.tabulas prasībām, </w:t>
      </w:r>
      <w:r w:rsidR="00683F12" w:rsidRPr="0020644B">
        <w:t>ārējā</w:t>
      </w:r>
      <w:r w:rsidR="00683F12">
        <w:t>i</w:t>
      </w:r>
      <w:r w:rsidR="00683F12" w:rsidRPr="0020644B">
        <w:t xml:space="preserve"> apdare</w:t>
      </w:r>
      <w:r w:rsidR="00683F12">
        <w:t>i</w:t>
      </w:r>
      <w:r w:rsidR="00683F12" w:rsidRPr="0020644B">
        <w:t xml:space="preserve"> </w:t>
      </w:r>
      <w:r>
        <w:t xml:space="preserve">noteikta </w:t>
      </w:r>
      <w:r w:rsidR="00683F12">
        <w:t xml:space="preserve">minimālā </w:t>
      </w:r>
      <w:r>
        <w:t>ugunsreakcijas klase</w:t>
      </w:r>
      <w:r w:rsidR="00683F12">
        <w:t xml:space="preserve"> </w:t>
      </w:r>
      <w:r w:rsidR="00765960" w:rsidRPr="0020644B">
        <w:t>- A2-s1,d0</w:t>
      </w:r>
      <w:r>
        <w:t>.</w:t>
      </w:r>
    </w:p>
    <w:p w14:paraId="16255C91" w14:textId="77777777" w:rsidR="00321179" w:rsidRDefault="00321179" w:rsidP="00321179">
      <w:pPr>
        <w:jc w:val="both"/>
      </w:pPr>
    </w:p>
    <w:p w14:paraId="55226226" w14:textId="33525381" w:rsidR="00765960" w:rsidRPr="00683F12" w:rsidRDefault="00683F12" w:rsidP="004934AD">
      <w:pPr>
        <w:jc w:val="both"/>
        <w:rPr>
          <w:u w:val="single"/>
        </w:rPr>
      </w:pPr>
      <w:r w:rsidRPr="00683F12">
        <w:rPr>
          <w:b/>
          <w:u w:val="single"/>
        </w:rPr>
        <w:t>Pakošanas ceha ēka ar administratīvām un sadzīves telpām (Nr.2 pēc ĢP)</w:t>
      </w:r>
      <w:r w:rsidRPr="00683F12">
        <w:rPr>
          <w:u w:val="single"/>
        </w:rPr>
        <w:t xml:space="preserve"> - </w:t>
      </w:r>
      <w:r w:rsidR="00765960" w:rsidRPr="00683F12">
        <w:rPr>
          <w:bCs/>
          <w:u w:val="single"/>
        </w:rPr>
        <w:t>U2b</w:t>
      </w:r>
      <w:r w:rsidR="00765960" w:rsidRPr="00683F12">
        <w:rPr>
          <w:u w:val="single"/>
        </w:rPr>
        <w:t xml:space="preserve"> ugunsnoturības pakāpes ēkas, kuru augstākā stāva grīdas līmenis ir līdz 8,0 m</w:t>
      </w:r>
    </w:p>
    <w:p w14:paraId="24F5C3AB" w14:textId="0EC4E230" w:rsidR="00765960" w:rsidRDefault="004934AD" w:rsidP="004934AD">
      <w:pPr>
        <w:ind w:firstLine="360"/>
        <w:jc w:val="both"/>
        <w:rPr>
          <w:color w:val="000000"/>
        </w:rPr>
      </w:pPr>
      <w:r w:rsidRPr="00683F12">
        <w:t>Ārsienu siltumizolācija un ārējā</w:t>
      </w:r>
      <w:r w:rsidRPr="00683F12">
        <w:rPr>
          <w:lang w:eastAsia="lv-LV"/>
        </w:rPr>
        <w:t xml:space="preserve"> </w:t>
      </w:r>
      <w:r w:rsidRPr="00683F12">
        <w:t xml:space="preserve">apdare paredzēta </w:t>
      </w:r>
      <w:r w:rsidRPr="00683F12">
        <w:rPr>
          <w:lang w:eastAsia="lv-LV"/>
        </w:rPr>
        <w:t xml:space="preserve">no materiāla ar </w:t>
      </w:r>
      <w:r w:rsidRPr="00683F12">
        <w:rPr>
          <w:color w:val="000000"/>
        </w:rPr>
        <w:t>ugunsreakcijas klasi vismaz A2</w:t>
      </w:r>
      <w:r w:rsidRPr="00683F12">
        <w:rPr>
          <w:color w:val="000000"/>
        </w:rPr>
        <w:noBreakHyphen/>
        <w:t xml:space="preserve">s1,d0, lai </w:t>
      </w:r>
      <w:r w:rsidRPr="00683F12">
        <w:t xml:space="preserve">ugunsdrošības nodalījuma norobežojošās būvkonstrukcijas (ugunsdrošās sienas) nebūtu jāizvirza virs jumta seguma un ārpus </w:t>
      </w:r>
      <w:r w:rsidRPr="00683F12">
        <w:rPr>
          <w:lang w:eastAsia="lv-LV"/>
        </w:rPr>
        <w:t xml:space="preserve">ārsienas plaknes </w:t>
      </w:r>
      <w:r w:rsidRPr="00683F12">
        <w:rPr>
          <w:color w:val="000000"/>
        </w:rPr>
        <w:t>atbilstoši LBN 201-15 70.p. prasībām.</w:t>
      </w:r>
    </w:p>
    <w:p w14:paraId="325CD701" w14:textId="77777777" w:rsidR="00321179" w:rsidRDefault="00321179" w:rsidP="00321179">
      <w:pPr>
        <w:jc w:val="both"/>
      </w:pPr>
    </w:p>
    <w:p w14:paraId="336A04B7" w14:textId="116C97AE" w:rsidR="004934AD" w:rsidRDefault="004934AD" w:rsidP="004934AD">
      <w:pPr>
        <w:jc w:val="both"/>
        <w:rPr>
          <w:color w:val="000000"/>
        </w:rPr>
      </w:pPr>
      <w:r w:rsidRPr="004934AD">
        <w:rPr>
          <w:b/>
          <w:u w:val="single"/>
        </w:rPr>
        <w:t xml:space="preserve">Apsardzes ēka (Nr.3 pēc ĢP) </w:t>
      </w:r>
      <w:r w:rsidRPr="004934AD">
        <w:rPr>
          <w:u w:val="single"/>
        </w:rPr>
        <w:t xml:space="preserve">- </w:t>
      </w:r>
      <w:r w:rsidR="00765960" w:rsidRPr="004934AD">
        <w:rPr>
          <w:color w:val="000000"/>
          <w:u w:val="single"/>
        </w:rPr>
        <w:t>U3 ugunsdrošības pakāpes būv</w:t>
      </w:r>
      <w:r w:rsidRPr="004934AD">
        <w:rPr>
          <w:color w:val="000000"/>
          <w:u w:val="single"/>
        </w:rPr>
        <w:t xml:space="preserve">e, </w:t>
      </w:r>
      <w:r w:rsidRPr="004934AD">
        <w:rPr>
          <w:u w:val="single"/>
        </w:rPr>
        <w:t>kur</w:t>
      </w:r>
      <w:r w:rsidRPr="00683F12">
        <w:rPr>
          <w:u w:val="single"/>
        </w:rPr>
        <w:t>u augstākā stāva grīdas līmenis ir līdz 8,0 m</w:t>
      </w:r>
    </w:p>
    <w:p w14:paraId="1B660039" w14:textId="18110550" w:rsidR="00765960" w:rsidRPr="00FE3F2D" w:rsidRDefault="004934AD" w:rsidP="004934AD">
      <w:pPr>
        <w:ind w:firstLine="360"/>
        <w:jc w:val="both"/>
      </w:pPr>
      <w:r>
        <w:rPr>
          <w:bCs/>
        </w:rPr>
        <w:t>P</w:t>
      </w:r>
      <w:r w:rsidR="00765960" w:rsidRPr="004934AD">
        <w:rPr>
          <w:bCs/>
        </w:rPr>
        <w:t>rasības ārsienu siltumizolācijas sistēmām un materiāliem, kā arī ā</w:t>
      </w:r>
      <w:r w:rsidR="00765960" w:rsidRPr="00FE3F2D">
        <w:t>rsienu ārējās virsmas apdarei</w:t>
      </w:r>
      <w:r w:rsidR="00765960">
        <w:t xml:space="preserve"> nav normētas.</w:t>
      </w:r>
    </w:p>
    <w:p w14:paraId="357E0048" w14:textId="77777777" w:rsidR="00401993" w:rsidRDefault="00401993" w:rsidP="00765960">
      <w:pPr>
        <w:jc w:val="both"/>
      </w:pPr>
    </w:p>
    <w:p w14:paraId="623CB43B" w14:textId="77777777" w:rsidR="00765960" w:rsidRPr="005A43C0" w:rsidRDefault="00765960" w:rsidP="00765960">
      <w:pPr>
        <w:pStyle w:val="Heading1"/>
        <w:jc w:val="left"/>
        <w:rPr>
          <w:b w:val="0"/>
        </w:rPr>
      </w:pPr>
      <w:r w:rsidRPr="005A43C0">
        <w:t>4.4. Prasības telpu iekšējai apdarei</w:t>
      </w:r>
    </w:p>
    <w:p w14:paraId="4DDB253B" w14:textId="77777777" w:rsidR="00765960" w:rsidRDefault="00765960" w:rsidP="00765960">
      <w:pPr>
        <w:jc w:val="both"/>
      </w:pPr>
    </w:p>
    <w:p w14:paraId="6B30348E" w14:textId="5C52F85D" w:rsidR="00765960" w:rsidRPr="00A13A76" w:rsidRDefault="00A13A76" w:rsidP="00765960">
      <w:pPr>
        <w:jc w:val="both"/>
      </w:pPr>
      <w:r>
        <w:rPr>
          <w:u w:val="single"/>
        </w:rPr>
        <w:t xml:space="preserve">U1b un </w:t>
      </w:r>
      <w:r w:rsidR="00765960" w:rsidRPr="00A13A76">
        <w:rPr>
          <w:u w:val="single"/>
        </w:rPr>
        <w:t>U2b ugunsnoturības pakāpes ēkas</w:t>
      </w:r>
    </w:p>
    <w:p w14:paraId="1344114F" w14:textId="0AE1DE99" w:rsidR="00765960" w:rsidRPr="0020644B" w:rsidRDefault="00A13A76" w:rsidP="00116C9F">
      <w:pPr>
        <w:jc w:val="both"/>
      </w:pPr>
      <w:r w:rsidRPr="00A13A76">
        <w:t xml:space="preserve">Pakošanas ceha telpās </w:t>
      </w:r>
      <w:r w:rsidRPr="00A13A76">
        <w:noBreakHyphen/>
        <w:t xml:space="preserve"> kāpņu </w:t>
      </w:r>
      <w:r w:rsidR="00765960" w:rsidRPr="00A13A76">
        <w:t xml:space="preserve">hallē </w:t>
      </w:r>
      <w:r w:rsidRPr="00A13A76">
        <w:t xml:space="preserve">nr.117 </w:t>
      </w:r>
      <w:r w:rsidR="00765960" w:rsidRPr="00A13A76">
        <w:t xml:space="preserve">un </w:t>
      </w:r>
      <w:r w:rsidRPr="00A13A76">
        <w:t>gaiteņī nr.105,</w:t>
      </w:r>
      <w:r w:rsidR="00765960" w:rsidRPr="00A13A76">
        <w:t xml:space="preserve"> sienu un griestu</w:t>
      </w:r>
      <w:r w:rsidR="00765960" w:rsidRPr="0020644B">
        <w:t xml:space="preserve"> būvizstrādājumu ugunsreakcijas klase ir vismaz </w:t>
      </w:r>
      <w:r w:rsidR="00765960" w:rsidRPr="0020644B">
        <w:rPr>
          <w:b/>
        </w:rPr>
        <w:t>B-s1,d0</w:t>
      </w:r>
      <w:r w:rsidR="00765960" w:rsidRPr="0020644B">
        <w:t xml:space="preserve"> un grīdu būvizstrādājumu ugunsreakcijas klase ir vismaz </w:t>
      </w:r>
      <w:r w:rsidR="00765960" w:rsidRPr="0020644B">
        <w:rPr>
          <w:b/>
        </w:rPr>
        <w:t>D</w:t>
      </w:r>
      <w:r w:rsidR="00765960" w:rsidRPr="0020644B">
        <w:rPr>
          <w:b/>
          <w:vertAlign w:val="subscript"/>
        </w:rPr>
        <w:t>F</w:t>
      </w:r>
      <w:r w:rsidR="00765960" w:rsidRPr="0020644B">
        <w:rPr>
          <w:vertAlign w:val="subscript"/>
        </w:rPr>
        <w:t>L</w:t>
      </w:r>
      <w:r w:rsidR="00765960" w:rsidRPr="0020644B">
        <w:t>.</w:t>
      </w:r>
    </w:p>
    <w:p w14:paraId="3558C82F" w14:textId="77777777" w:rsidR="00765960" w:rsidRPr="008D1366" w:rsidRDefault="00765960" w:rsidP="00116C9F">
      <w:pPr>
        <w:jc w:val="both"/>
        <w:rPr>
          <w:color w:val="333333"/>
        </w:rPr>
      </w:pPr>
      <w:r w:rsidRPr="0020644B">
        <w:t>Citām telpām prasības iekšējai apdarei nav reglamentētas.</w:t>
      </w:r>
    </w:p>
    <w:p w14:paraId="68D3F676" w14:textId="77777777" w:rsidR="00A13A76" w:rsidRDefault="00A13A76" w:rsidP="00765960">
      <w:pPr>
        <w:jc w:val="both"/>
        <w:rPr>
          <w:color w:val="000000"/>
          <w:u w:val="single"/>
        </w:rPr>
      </w:pPr>
    </w:p>
    <w:p w14:paraId="0BBB7D64" w14:textId="59FF5E2A" w:rsidR="00765960" w:rsidRPr="0004498E" w:rsidRDefault="00765960" w:rsidP="00765960">
      <w:pPr>
        <w:jc w:val="both"/>
        <w:rPr>
          <w:color w:val="000000"/>
          <w:u w:val="single"/>
        </w:rPr>
      </w:pPr>
      <w:r w:rsidRPr="0004498E">
        <w:rPr>
          <w:color w:val="000000"/>
          <w:u w:val="single"/>
        </w:rPr>
        <w:t xml:space="preserve">U3 ugunsdrošības pakāpes </w:t>
      </w:r>
      <w:r w:rsidR="00116C9F">
        <w:rPr>
          <w:color w:val="000000"/>
          <w:u w:val="single"/>
        </w:rPr>
        <w:t>ēka</w:t>
      </w:r>
    </w:p>
    <w:p w14:paraId="2EB12146" w14:textId="77777777" w:rsidR="00321179" w:rsidRDefault="00765960" w:rsidP="00765960">
      <w:pPr>
        <w:jc w:val="both"/>
      </w:pPr>
      <w:r>
        <w:rPr>
          <w:bCs/>
        </w:rPr>
        <w:t>P</w:t>
      </w:r>
      <w:r w:rsidRPr="00FE3F2D">
        <w:rPr>
          <w:bCs/>
        </w:rPr>
        <w:t xml:space="preserve">rasības </w:t>
      </w:r>
      <w:r w:rsidR="00116C9F" w:rsidRPr="0020644B">
        <w:t>iekšējai apdarei nav reglamentētas</w:t>
      </w:r>
      <w:r>
        <w:t>.</w:t>
      </w:r>
    </w:p>
    <w:p w14:paraId="32C61582" w14:textId="5C564116" w:rsidR="00765960" w:rsidRDefault="00765960" w:rsidP="00765960">
      <w:pPr>
        <w:jc w:val="both"/>
      </w:pPr>
      <w:r>
        <w:br w:type="page"/>
      </w:r>
    </w:p>
    <w:p w14:paraId="7433EE32" w14:textId="77777777" w:rsidR="00765960" w:rsidRPr="00160974" w:rsidRDefault="00765960" w:rsidP="00765960">
      <w:pPr>
        <w:jc w:val="both"/>
      </w:pPr>
    </w:p>
    <w:p w14:paraId="0745E96E" w14:textId="15076B23" w:rsidR="00765960" w:rsidRPr="001B2FC4" w:rsidRDefault="00765960" w:rsidP="00765960">
      <w:pPr>
        <w:pStyle w:val="Heading1"/>
        <w:jc w:val="left"/>
        <w:rPr>
          <w:b w:val="0"/>
        </w:rPr>
      </w:pPr>
      <w:r w:rsidRPr="001B2FC4">
        <w:t>4.5. Ēkās plānojuma un konstruktīvie risinā</w:t>
      </w:r>
      <w:r w:rsidR="00E87F61">
        <w:t>jumi. Evakuācijas nodrošināšana</w:t>
      </w:r>
    </w:p>
    <w:p w14:paraId="2018DEC7" w14:textId="77777777" w:rsidR="00765960" w:rsidRDefault="00765960" w:rsidP="00765960"/>
    <w:p w14:paraId="75274C82" w14:textId="77777777" w:rsidR="00765960" w:rsidRPr="00193198" w:rsidRDefault="00765960" w:rsidP="00765960">
      <w:pPr>
        <w:ind w:firstLine="709"/>
        <w:jc w:val="both"/>
      </w:pPr>
      <w:r w:rsidRPr="00A95905">
        <w:t>Projektējamajā objektā evakuācijas izejas projektē atbilstoši spēkā esošo būvnormatīvu prasībām tā, lai nodrošinātu cilvēku evakuāciju no telpām uz āru</w:t>
      </w:r>
      <w:r>
        <w:t>,</w:t>
      </w:r>
      <w:r w:rsidRPr="00A95905">
        <w:t xml:space="preserve"> pirms rodas ugunsgrēka bīstamības kritiskie apstākļi. Prasības evakuācijas izejām noteiktas būvnormatīvā LBN 201-15.</w:t>
      </w:r>
    </w:p>
    <w:p w14:paraId="7FAF1DB8" w14:textId="3606F8F7" w:rsidR="00765960" w:rsidRPr="008E1006" w:rsidRDefault="008E1006" w:rsidP="00765960">
      <w:pPr>
        <w:ind w:firstLine="709"/>
        <w:jc w:val="both"/>
        <w:rPr>
          <w:color w:val="000000"/>
        </w:rPr>
      </w:pPr>
      <w:r w:rsidRPr="008E1006">
        <w:t xml:space="preserve">Saskaņā ar Projektēšanas uzdevumu </w:t>
      </w:r>
      <w:r>
        <w:t xml:space="preserve">kopā uzņēmumā paredzēts nodarbināt 36 strādniekus. </w:t>
      </w:r>
      <w:r w:rsidRPr="008E1006">
        <w:t xml:space="preserve">Objektā darbs paredzēts trīs maiņās - </w:t>
      </w:r>
      <w:r w:rsidRPr="008E1006">
        <w:rPr>
          <w:u w:val="single"/>
        </w:rPr>
        <w:t>maksimālajā maiņā plānoti 12 strādnieki un 4 administrācijas darbinieki – 16 cilvēki</w:t>
      </w:r>
      <w:r w:rsidRPr="008E1006">
        <w:t>.</w:t>
      </w:r>
    </w:p>
    <w:p w14:paraId="31E2EB91" w14:textId="74FDF50F" w:rsidR="00C40825" w:rsidRPr="00EE7FCE" w:rsidRDefault="00C40825" w:rsidP="00C40825">
      <w:pPr>
        <w:ind w:firstLine="360"/>
        <w:jc w:val="both"/>
      </w:pPr>
      <w:r w:rsidRPr="00EE7FCE">
        <w:t>Evakuācijas ceļa maksimālo garumu pieņem saskaņā ar LBN 201-15 pielikuma 6.tabulā noteikto:</w:t>
      </w:r>
    </w:p>
    <w:p w14:paraId="3C2EF372" w14:textId="4DAF2B26" w:rsidR="00765960" w:rsidRDefault="00765960" w:rsidP="00720C76">
      <w:pPr>
        <w:numPr>
          <w:ilvl w:val="0"/>
          <w:numId w:val="33"/>
        </w:numPr>
        <w:ind w:left="360"/>
        <w:jc w:val="both"/>
        <w:rPr>
          <w:color w:val="000000"/>
        </w:rPr>
      </w:pPr>
      <w:r w:rsidRPr="00084F55">
        <w:rPr>
          <w:color w:val="000000"/>
        </w:rPr>
        <w:t xml:space="preserve">VI lietošanas veida telpās </w:t>
      </w:r>
      <w:r>
        <w:rPr>
          <w:color w:val="000000"/>
        </w:rPr>
        <w:t xml:space="preserve">(ražošanas un noliktavas telpas) </w:t>
      </w:r>
      <w:r w:rsidRPr="005216AF">
        <w:rPr>
          <w:color w:val="000000"/>
        </w:rPr>
        <w:t xml:space="preserve">ar ugunsslodzi </w:t>
      </w:r>
      <w:r w:rsidRPr="00C40825">
        <w:rPr>
          <w:color w:val="000000"/>
        </w:rPr>
        <w:t xml:space="preserve">virs </w:t>
      </w:r>
      <w:r w:rsidRPr="005216AF">
        <w:rPr>
          <w:color w:val="000000"/>
        </w:rPr>
        <w:t>1200</w:t>
      </w:r>
      <w:r>
        <w:rPr>
          <w:color w:val="000000"/>
        </w:rPr>
        <w:t> </w:t>
      </w:r>
      <w:r w:rsidRPr="005216AF">
        <w:rPr>
          <w:color w:val="000000"/>
        </w:rPr>
        <w:t>MJ/m</w:t>
      </w:r>
      <w:r w:rsidRPr="005216AF">
        <w:rPr>
          <w:color w:val="000000"/>
          <w:vertAlign w:val="superscript"/>
        </w:rPr>
        <w:t>2</w:t>
      </w:r>
      <w:r w:rsidR="00C40825">
        <w:rPr>
          <w:color w:val="000000"/>
          <w:vertAlign w:val="superscript"/>
        </w:rPr>
        <w:t xml:space="preserve"> </w:t>
      </w:r>
      <w:r w:rsidR="00C40825" w:rsidRPr="00C40825">
        <w:rPr>
          <w:b/>
          <w:color w:val="000000"/>
        </w:rPr>
        <w:t>*</w:t>
      </w:r>
      <w:r>
        <w:rPr>
          <w:color w:val="000000"/>
        </w:rPr>
        <w:t>:</w:t>
      </w:r>
    </w:p>
    <w:p w14:paraId="703E2970" w14:textId="77777777" w:rsidR="00765960" w:rsidRDefault="00765960" w:rsidP="00720C76">
      <w:pPr>
        <w:numPr>
          <w:ilvl w:val="1"/>
          <w:numId w:val="33"/>
        </w:numPr>
        <w:jc w:val="both"/>
        <w:rPr>
          <w:color w:val="000000"/>
        </w:rPr>
      </w:pPr>
      <w:r w:rsidRPr="0056092D">
        <w:rPr>
          <w:color w:val="000000"/>
        </w:rPr>
        <w:t xml:space="preserve">maksimālais attālums līdz tuvākajai evakuācijas izejai – </w:t>
      </w:r>
      <w:r>
        <w:rPr>
          <w:color w:val="000000"/>
        </w:rPr>
        <w:t>45</w:t>
      </w:r>
      <w:r w:rsidRPr="0056092D">
        <w:rPr>
          <w:color w:val="000000"/>
        </w:rPr>
        <w:t> m;</w:t>
      </w:r>
    </w:p>
    <w:p w14:paraId="1BC8A367" w14:textId="77777777" w:rsidR="00765960" w:rsidRDefault="00765960" w:rsidP="00720C76">
      <w:pPr>
        <w:numPr>
          <w:ilvl w:val="1"/>
          <w:numId w:val="33"/>
        </w:numPr>
        <w:jc w:val="both"/>
        <w:rPr>
          <w:color w:val="000000"/>
        </w:rPr>
      </w:pPr>
      <w:r w:rsidRPr="0056092D">
        <w:rPr>
          <w:color w:val="000000"/>
        </w:rPr>
        <w:t xml:space="preserve">maksimālais attālums starp evakuācijas izejām – </w:t>
      </w:r>
      <w:r>
        <w:rPr>
          <w:color w:val="000000"/>
        </w:rPr>
        <w:t>9</w:t>
      </w:r>
      <w:r w:rsidRPr="0056092D">
        <w:rPr>
          <w:color w:val="000000"/>
        </w:rPr>
        <w:t>0 m,</w:t>
      </w:r>
    </w:p>
    <w:p w14:paraId="7B3167AD" w14:textId="77777777" w:rsidR="00765960" w:rsidRDefault="00765960" w:rsidP="00720C76">
      <w:pPr>
        <w:numPr>
          <w:ilvl w:val="0"/>
          <w:numId w:val="31"/>
        </w:numPr>
        <w:tabs>
          <w:tab w:val="clear" w:pos="720"/>
          <w:tab w:val="num" w:pos="-360"/>
        </w:tabs>
        <w:ind w:left="360"/>
        <w:jc w:val="both"/>
        <w:rPr>
          <w:color w:val="000000"/>
        </w:rPr>
      </w:pPr>
      <w:r w:rsidRPr="0056092D">
        <w:rPr>
          <w:color w:val="000000"/>
        </w:rPr>
        <w:t>V lietošanas veida telpās (</w:t>
      </w:r>
      <w:r>
        <w:t xml:space="preserve">sadzīves un </w:t>
      </w:r>
      <w:r w:rsidRPr="00160974">
        <w:t>biroj</w:t>
      </w:r>
      <w:r>
        <w:t>u telpas)</w:t>
      </w:r>
      <w:r w:rsidRPr="0056092D">
        <w:rPr>
          <w:color w:val="000000"/>
        </w:rPr>
        <w:t>:</w:t>
      </w:r>
    </w:p>
    <w:p w14:paraId="31636012" w14:textId="77777777" w:rsidR="00765960" w:rsidRDefault="00765960" w:rsidP="00720C76">
      <w:pPr>
        <w:numPr>
          <w:ilvl w:val="1"/>
          <w:numId w:val="31"/>
        </w:numPr>
        <w:jc w:val="both"/>
        <w:rPr>
          <w:color w:val="000000"/>
        </w:rPr>
      </w:pPr>
      <w:r w:rsidRPr="00084F55">
        <w:rPr>
          <w:color w:val="000000"/>
        </w:rPr>
        <w:t>maksimālais attālums līdz tuvākajai evakuācijas izejai –</w:t>
      </w:r>
      <w:r>
        <w:rPr>
          <w:color w:val="000000"/>
        </w:rPr>
        <w:t xml:space="preserve"> 45 m;</w:t>
      </w:r>
    </w:p>
    <w:p w14:paraId="4C694EB5" w14:textId="77777777" w:rsidR="00765960" w:rsidRDefault="00765960" w:rsidP="00720C76">
      <w:pPr>
        <w:numPr>
          <w:ilvl w:val="1"/>
          <w:numId w:val="31"/>
        </w:numPr>
        <w:tabs>
          <w:tab w:val="num" w:pos="-360"/>
        </w:tabs>
        <w:jc w:val="both"/>
        <w:rPr>
          <w:color w:val="000000"/>
        </w:rPr>
      </w:pPr>
      <w:r w:rsidRPr="0056092D">
        <w:rPr>
          <w:color w:val="000000"/>
        </w:rPr>
        <w:t xml:space="preserve">maksimālais attālums starp evakuācijas izejām – </w:t>
      </w:r>
      <w:r>
        <w:rPr>
          <w:color w:val="000000"/>
        </w:rPr>
        <w:t>90 m.</w:t>
      </w:r>
    </w:p>
    <w:p w14:paraId="7EFD4A1F" w14:textId="77777777" w:rsidR="00765960" w:rsidRDefault="00765960" w:rsidP="00765960">
      <w:pPr>
        <w:jc w:val="both"/>
        <w:rPr>
          <w:color w:val="000000"/>
        </w:rPr>
      </w:pPr>
    </w:p>
    <w:p w14:paraId="56117555" w14:textId="12CDD686" w:rsidR="00765960" w:rsidRDefault="00765960" w:rsidP="00765960">
      <w:pPr>
        <w:jc w:val="both"/>
        <w:rPr>
          <w:color w:val="000000"/>
        </w:rPr>
      </w:pPr>
      <w:r w:rsidRPr="00C40825">
        <w:rPr>
          <w:b/>
          <w:color w:val="000000"/>
        </w:rPr>
        <w:t>*</w:t>
      </w:r>
      <w:r>
        <w:rPr>
          <w:color w:val="000000"/>
        </w:rPr>
        <w:t xml:space="preserve"> </w:t>
      </w:r>
      <w:r w:rsidRPr="005216AF">
        <w:rPr>
          <w:color w:val="000000"/>
        </w:rPr>
        <w:t>VI un VII lietošanas veida būvēs ar ugunsslodzi virs 1200</w:t>
      </w:r>
      <w:r>
        <w:rPr>
          <w:color w:val="000000"/>
        </w:rPr>
        <w:t> </w:t>
      </w:r>
      <w:r w:rsidRPr="005216AF">
        <w:rPr>
          <w:color w:val="000000"/>
        </w:rPr>
        <w:t>MJ/m</w:t>
      </w:r>
      <w:r w:rsidRPr="005216AF">
        <w:rPr>
          <w:color w:val="000000"/>
          <w:vertAlign w:val="superscript"/>
        </w:rPr>
        <w:t>2</w:t>
      </w:r>
      <w:r w:rsidRPr="005216AF">
        <w:rPr>
          <w:color w:val="000000"/>
        </w:rPr>
        <w:t xml:space="preserve"> </w:t>
      </w:r>
      <w:r w:rsidR="0063514A">
        <w:rPr>
          <w:color w:val="000000"/>
        </w:rPr>
        <w:t xml:space="preserve">LBN 201-15 pielikuma 6.tabulā norādīto </w:t>
      </w:r>
      <w:r w:rsidRPr="005216AF">
        <w:rPr>
          <w:color w:val="000000"/>
        </w:rPr>
        <w:t>maksimālo attālumu līdz evakuācijas izejai samazina uz pusi</w:t>
      </w:r>
      <w:r>
        <w:rPr>
          <w:color w:val="000000"/>
        </w:rPr>
        <w:t>.</w:t>
      </w:r>
    </w:p>
    <w:p w14:paraId="7DAB9E5B" w14:textId="77777777" w:rsidR="0063514A" w:rsidRDefault="0063514A" w:rsidP="00765960">
      <w:pPr>
        <w:autoSpaceDE w:val="0"/>
        <w:autoSpaceDN w:val="0"/>
        <w:adjustRightInd w:val="0"/>
        <w:jc w:val="both"/>
        <w:rPr>
          <w:color w:val="000000"/>
        </w:rPr>
      </w:pPr>
    </w:p>
    <w:p w14:paraId="76CF1145" w14:textId="77777777" w:rsidR="00765960" w:rsidRDefault="00765960" w:rsidP="0063514A">
      <w:pPr>
        <w:autoSpaceDE w:val="0"/>
        <w:autoSpaceDN w:val="0"/>
        <w:adjustRightInd w:val="0"/>
        <w:ind w:firstLine="360"/>
        <w:jc w:val="both"/>
        <w:rPr>
          <w:color w:val="000000"/>
        </w:rPr>
      </w:pPr>
      <w:r w:rsidRPr="00322D10">
        <w:rPr>
          <w:color w:val="000000"/>
        </w:rPr>
        <w:t>Evakuācijas ceļa garumu no strupceļa zonas nosaka kā 50 % no maksimālā attāluma līdz tuvākajai evakuācijas izejai (</w:t>
      </w:r>
      <w:r w:rsidRPr="00322D10">
        <w:t>LBN 201-15</w:t>
      </w:r>
      <w:r w:rsidRPr="00322D10">
        <w:rPr>
          <w:color w:val="000000"/>
        </w:rPr>
        <w:t> 141.p.). Evakuācijas ceļa garumu no telpām, kuru platība nav lielāka par 50 m</w:t>
      </w:r>
      <w:r w:rsidRPr="00322D10">
        <w:rPr>
          <w:color w:val="000000"/>
          <w:vertAlign w:val="superscript"/>
        </w:rPr>
        <w:t>2</w:t>
      </w:r>
      <w:r w:rsidRPr="00322D10">
        <w:rPr>
          <w:color w:val="000000"/>
        </w:rPr>
        <w:t xml:space="preserve">, līdz evakuācijas izejai nosaka </w:t>
      </w:r>
      <w:r w:rsidRPr="00322D10">
        <w:rPr>
          <w:color w:val="000000"/>
          <w:u w:val="single"/>
        </w:rPr>
        <w:t>no telpas izejas durvīm</w:t>
      </w:r>
      <w:r w:rsidRPr="00322D10">
        <w:rPr>
          <w:color w:val="000000"/>
        </w:rPr>
        <w:t>, ja tās veras evakuācijas virzienā (</w:t>
      </w:r>
      <w:r w:rsidRPr="00322D10">
        <w:t>LBN 201-15</w:t>
      </w:r>
      <w:r w:rsidRPr="00322D10">
        <w:rPr>
          <w:color w:val="000000"/>
        </w:rPr>
        <w:t> 142.p.).</w:t>
      </w:r>
    </w:p>
    <w:p w14:paraId="00D68AA4" w14:textId="77777777" w:rsidR="00765960" w:rsidRDefault="00765960" w:rsidP="00765960">
      <w:pPr>
        <w:ind w:firstLine="720"/>
        <w:jc w:val="both"/>
        <w:rPr>
          <w:color w:val="000000"/>
        </w:rPr>
      </w:pPr>
    </w:p>
    <w:p w14:paraId="419171BF" w14:textId="77777777" w:rsidR="00765960" w:rsidRDefault="00765960" w:rsidP="0063514A">
      <w:pPr>
        <w:ind w:firstLine="360"/>
        <w:jc w:val="both"/>
        <w:rPr>
          <w:color w:val="000000"/>
        </w:rPr>
      </w:pPr>
      <w:r w:rsidRPr="005D5F1A">
        <w:rPr>
          <w:color w:val="000000"/>
        </w:rPr>
        <w:t>Evakuācijas izejām jābūt viegli un bez piepūles atveramām no iekšpuses, tai skaitā personām ar īpašām vajadzībām. Evakuācijas izejas nodrošina evakuējamo cilvēku drošu izkļūšanu no būves un tās telpām tieši uz āru zemes virsmas līmenī.</w:t>
      </w:r>
    </w:p>
    <w:p w14:paraId="03C580C3" w14:textId="77777777" w:rsidR="00765960" w:rsidRDefault="00765960" w:rsidP="00765960">
      <w:pPr>
        <w:ind w:firstLine="720"/>
        <w:jc w:val="both"/>
        <w:rPr>
          <w:color w:val="000000"/>
        </w:rPr>
      </w:pPr>
    </w:p>
    <w:p w14:paraId="77B17894" w14:textId="77777777" w:rsidR="001713F9" w:rsidRDefault="00765960" w:rsidP="00175F64">
      <w:pPr>
        <w:autoSpaceDE w:val="0"/>
        <w:autoSpaceDN w:val="0"/>
        <w:adjustRightInd w:val="0"/>
        <w:ind w:firstLine="360"/>
        <w:jc w:val="both"/>
        <w:rPr>
          <w:lang w:eastAsia="en-GB"/>
        </w:rPr>
      </w:pPr>
      <w:r w:rsidRPr="00DF0216">
        <w:t xml:space="preserve">Saskaņā ar LBN 201-15 104.p. prasībām, no būves stāviem un būves telpām, kur pastāvīgi uzturas būves lietotāji, nodrošina iespēju evakuēties vismaz pa divām atsevišķām un dažādās vietās izvietotām evakuācijas izejām. </w:t>
      </w:r>
      <w:r w:rsidRPr="00DF0216">
        <w:rPr>
          <w:color w:val="000000"/>
        </w:rPr>
        <w:t>Saskaņā ar LBN 201-15</w:t>
      </w:r>
      <w:r>
        <w:rPr>
          <w:color w:val="000000"/>
        </w:rPr>
        <w:t> </w:t>
      </w:r>
      <w:r w:rsidRPr="00DF0216">
        <w:rPr>
          <w:color w:val="000000"/>
        </w:rPr>
        <w:t>10</w:t>
      </w:r>
      <w:r>
        <w:rPr>
          <w:color w:val="000000"/>
        </w:rPr>
        <w:t>1.6. un 108.</w:t>
      </w:r>
      <w:r w:rsidRPr="00DF0216">
        <w:rPr>
          <w:color w:val="000000"/>
        </w:rPr>
        <w:t xml:space="preserve">p. prasībām, </w:t>
      </w:r>
      <w:r>
        <w:rPr>
          <w:color w:val="000000"/>
        </w:rPr>
        <w:t>v</w:t>
      </w:r>
      <w:r w:rsidRPr="00DF0216">
        <w:t>ienu no evakuācijas izejām var paredzēt caur citu ugunsdrošības nodalījumu.</w:t>
      </w:r>
      <w:r>
        <w:t xml:space="preserve"> </w:t>
      </w:r>
      <w:r w:rsidRPr="005D5F1A">
        <w:rPr>
          <w:color w:val="000000"/>
        </w:rPr>
        <w:t>Saskaņā ar LBN 201-15 105.p. prasībām, n</w:t>
      </w:r>
      <w:r w:rsidRPr="005D5F1A">
        <w:rPr>
          <w:lang w:eastAsia="en-GB"/>
        </w:rPr>
        <w:t>o atsevišķas telpas var paredzēt vienu evakuācijas izeju, ja evakuācijas ceļa garums no telpas vistālāk</w:t>
      </w:r>
      <w:r>
        <w:rPr>
          <w:lang w:eastAsia="en-GB"/>
        </w:rPr>
        <w:t>ā punkta nepārsniedz 30 metrus.</w:t>
      </w:r>
      <w:r w:rsidR="00175F64">
        <w:rPr>
          <w:lang w:eastAsia="en-GB"/>
        </w:rPr>
        <w:t xml:space="preserve"> </w:t>
      </w:r>
    </w:p>
    <w:p w14:paraId="10B52CF3" w14:textId="5B4CACD7" w:rsidR="00175F64" w:rsidRPr="001713F9" w:rsidRDefault="00175F64" w:rsidP="001713F9">
      <w:pPr>
        <w:autoSpaceDE w:val="0"/>
        <w:autoSpaceDN w:val="0"/>
        <w:adjustRightInd w:val="0"/>
        <w:ind w:firstLine="360"/>
        <w:jc w:val="both"/>
      </w:pPr>
      <w:r w:rsidRPr="005D5F1A">
        <w:rPr>
          <w:color w:val="000000"/>
        </w:rPr>
        <w:t>Saskaņā ar LBN 201-15 </w:t>
      </w:r>
      <w:r>
        <w:rPr>
          <w:color w:val="000000"/>
        </w:rPr>
        <w:t> </w:t>
      </w:r>
      <w:r w:rsidRPr="005D5F1A">
        <w:rPr>
          <w:color w:val="000000"/>
        </w:rPr>
        <w:t>1</w:t>
      </w:r>
      <w:r>
        <w:rPr>
          <w:color w:val="000000"/>
        </w:rPr>
        <w:t>12</w:t>
      </w:r>
      <w:r w:rsidRPr="005D5F1A">
        <w:rPr>
          <w:color w:val="000000"/>
        </w:rPr>
        <w:t>.</w:t>
      </w:r>
      <w:r>
        <w:rPr>
          <w:color w:val="000000"/>
        </w:rPr>
        <w:t>4.</w:t>
      </w:r>
      <w:r w:rsidRPr="005D5F1A">
        <w:rPr>
          <w:color w:val="000000"/>
        </w:rPr>
        <w:t>p. prasībām,</w:t>
      </w:r>
      <w:r>
        <w:rPr>
          <w:color w:val="000000"/>
        </w:rPr>
        <w:t xml:space="preserve"> v</w:t>
      </w:r>
      <w:r w:rsidRPr="00175F64">
        <w:rPr>
          <w:lang w:eastAsia="lv-LV"/>
        </w:rPr>
        <w:t>iena evakuācijas izeja no stāva ir pieļaujama V</w:t>
      </w:r>
      <w:r>
        <w:rPr>
          <w:lang w:eastAsia="lv-LV"/>
        </w:rPr>
        <w:t xml:space="preserve"> un</w:t>
      </w:r>
      <w:r w:rsidRPr="00175F64">
        <w:rPr>
          <w:lang w:eastAsia="lv-LV"/>
        </w:rPr>
        <w:t xml:space="preserve"> VI lietošanas veida būvēs, kurās augstākā stāva grīdas līmenis nav augstāks par 28 metriem, evakuācijas ceļa garums nepārsniedz 30 metrus, stāvā paredzēts uzturēties ne vairāk par 50 lietotājiem un katrā lietošanas veida telpu grupā vai stāvā ir atverama aila</w:t>
      </w:r>
      <w:r w:rsidR="008B55EF">
        <w:rPr>
          <w:lang w:eastAsia="lv-LV"/>
        </w:rPr>
        <w:t xml:space="preserve"> </w:t>
      </w:r>
      <w:r w:rsidR="008B55EF" w:rsidRPr="00160974">
        <w:t>t.i. atverams logs ēkas ārsienā, kas ir sasniedzams ar ugunsdzēsības un glābšanas dienesta tehniskajiem līdzekļiem un ko var izmantot glābšanas darbos).</w:t>
      </w:r>
      <w:r w:rsidR="008E1006">
        <w:rPr>
          <w:lang w:eastAsia="lv-LV"/>
        </w:rPr>
        <w:t xml:space="preserve"> </w:t>
      </w:r>
      <w:r w:rsidR="001713F9">
        <w:t>P</w:t>
      </w:r>
      <w:r w:rsidR="001713F9" w:rsidRPr="001713F9">
        <w:t xml:space="preserve">akošanas ceha </w:t>
      </w:r>
      <w:r w:rsidR="001713F9">
        <w:t>a</w:t>
      </w:r>
      <w:r w:rsidR="001713F9" w:rsidRPr="001713F9">
        <w:t>dministratīvo un sadzīves telpu daļa asīs“19 – 21 / </w:t>
      </w:r>
      <w:r w:rsidR="001713F9">
        <w:t>A</w:t>
      </w:r>
      <w:r w:rsidR="001713F9" w:rsidRPr="001713F9">
        <w:t> </w:t>
      </w:r>
      <w:r w:rsidR="001713F9" w:rsidRPr="001713F9">
        <w:noBreakHyphen/>
        <w:t> </w:t>
      </w:r>
      <w:r w:rsidR="001713F9">
        <w:t>B</w:t>
      </w:r>
      <w:r w:rsidR="001713F9" w:rsidRPr="001713F9">
        <w:t>”</w:t>
      </w:r>
      <w:r w:rsidR="001713F9">
        <w:t xml:space="preserve"> paredzēta viena evakuācijas izeja no 2.stāva telpām, jo šīs telpas atbilst LBN 201</w:t>
      </w:r>
      <w:r w:rsidR="001713F9" w:rsidRPr="005D5F1A">
        <w:rPr>
          <w:color w:val="000000"/>
        </w:rPr>
        <w:t>-15 </w:t>
      </w:r>
      <w:r w:rsidR="001713F9">
        <w:rPr>
          <w:color w:val="000000"/>
        </w:rPr>
        <w:t> </w:t>
      </w:r>
      <w:r w:rsidR="001713F9" w:rsidRPr="005D5F1A">
        <w:rPr>
          <w:color w:val="000000"/>
        </w:rPr>
        <w:t>1</w:t>
      </w:r>
      <w:r w:rsidR="001713F9">
        <w:rPr>
          <w:color w:val="000000"/>
        </w:rPr>
        <w:t>12</w:t>
      </w:r>
      <w:r w:rsidR="001713F9" w:rsidRPr="005D5F1A">
        <w:rPr>
          <w:color w:val="000000"/>
        </w:rPr>
        <w:t>.</w:t>
      </w:r>
      <w:r w:rsidR="001713F9">
        <w:rPr>
          <w:color w:val="000000"/>
        </w:rPr>
        <w:t>4.</w:t>
      </w:r>
      <w:r w:rsidR="001713F9" w:rsidRPr="005D5F1A">
        <w:rPr>
          <w:color w:val="000000"/>
        </w:rPr>
        <w:t>p.</w:t>
      </w:r>
      <w:r w:rsidR="001713F9">
        <w:rPr>
          <w:color w:val="000000"/>
        </w:rPr>
        <w:t xml:space="preserve"> nosacījumiem. </w:t>
      </w:r>
    </w:p>
    <w:p w14:paraId="118A175C" w14:textId="77777777" w:rsidR="00175F64" w:rsidRDefault="00175F64" w:rsidP="00765960">
      <w:pPr>
        <w:ind w:firstLine="360"/>
        <w:jc w:val="both"/>
      </w:pPr>
    </w:p>
    <w:p w14:paraId="0D85B36F" w14:textId="4834E75C" w:rsidR="00C31A32" w:rsidRDefault="00765960" w:rsidP="00C31A32">
      <w:pPr>
        <w:ind w:firstLine="360"/>
        <w:jc w:val="both"/>
        <w:rPr>
          <w:lang w:eastAsia="lv-LV"/>
        </w:rPr>
      </w:pPr>
      <w:r w:rsidRPr="005D5F1A">
        <w:t xml:space="preserve">Evakuācijas ceļa minimālais platums ir 1,2 m. Evakuācijas ceļa platumu atļauts samazināt līdz </w:t>
      </w:r>
      <w:r w:rsidR="00C31A32" w:rsidRPr="00C31A32">
        <w:t xml:space="preserve">1,0 </w:t>
      </w:r>
      <w:r w:rsidRPr="00C31A32">
        <w:t>m, ja tas paredzēts līdz 50 evakuējamiem</w:t>
      </w:r>
      <w:r w:rsidR="00C31A32" w:rsidRPr="00C31A32">
        <w:t xml:space="preserve"> </w:t>
      </w:r>
      <w:r w:rsidR="00C31A32" w:rsidRPr="00C31A32">
        <w:rPr>
          <w:lang w:eastAsia="lv-LV"/>
        </w:rPr>
        <w:t xml:space="preserve">un līdz </w:t>
      </w:r>
      <w:r w:rsidR="00C31A32">
        <w:rPr>
          <w:lang w:eastAsia="lv-LV"/>
        </w:rPr>
        <w:t>0,7 m</w:t>
      </w:r>
      <w:r w:rsidR="00C31A32" w:rsidRPr="00C31A32">
        <w:rPr>
          <w:lang w:eastAsia="lv-LV"/>
        </w:rPr>
        <w:t>, ja tas paredzēts līdz pieciem evakuējamiem</w:t>
      </w:r>
      <w:r w:rsidRPr="00C31A32">
        <w:t>. Evakuācijas ceļa minimālais augstums ir 2,0</w:t>
      </w:r>
      <w:r w:rsidR="008E1006" w:rsidRPr="00C31A32">
        <w:t> </w:t>
      </w:r>
      <w:r w:rsidRPr="00C31A32">
        <w:t>m. Evakuācijas ceļos durvju minimālais brīvais platums</w:t>
      </w:r>
      <w:r w:rsidRPr="005D5F1A">
        <w:t xml:space="preserve"> ir 0,9 m. </w:t>
      </w:r>
      <w:r w:rsidR="00C31A32" w:rsidRPr="00C31A32">
        <w:rPr>
          <w:lang w:eastAsia="lv-LV"/>
        </w:rPr>
        <w:t>Tehniskajām telpām, saimniecības telpām un citām telpām, kurās var atrasties līdz pieciem būves lietotājiem,</w:t>
      </w:r>
      <w:r w:rsidR="00C31A32">
        <w:rPr>
          <w:lang w:eastAsia="lv-LV"/>
        </w:rPr>
        <w:t xml:space="preserve"> </w:t>
      </w:r>
      <w:r w:rsidR="00C31A32" w:rsidRPr="00C31A32">
        <w:rPr>
          <w:lang w:eastAsia="lv-LV"/>
        </w:rPr>
        <w:t xml:space="preserve">durvju brīvo platumu atļauts samazināt līdz </w:t>
      </w:r>
      <w:r w:rsidR="00C31A32">
        <w:rPr>
          <w:lang w:eastAsia="lv-LV"/>
        </w:rPr>
        <w:t xml:space="preserve">0,7 </w:t>
      </w:r>
      <w:r w:rsidR="00C31A32" w:rsidRPr="00C31A32">
        <w:rPr>
          <w:lang w:eastAsia="lv-LV"/>
        </w:rPr>
        <w:t>m.</w:t>
      </w:r>
    </w:p>
    <w:p w14:paraId="0B84989C" w14:textId="77777777" w:rsidR="00E21A0B" w:rsidRDefault="00E21A0B" w:rsidP="00C31A32">
      <w:pPr>
        <w:ind w:firstLine="360"/>
        <w:jc w:val="both"/>
        <w:rPr>
          <w:lang w:eastAsia="lv-LV"/>
        </w:rPr>
      </w:pPr>
    </w:p>
    <w:p w14:paraId="36989D16" w14:textId="77777777" w:rsidR="00E21A0B" w:rsidRPr="00E21A0B" w:rsidRDefault="00E21A0B" w:rsidP="003A2AEA">
      <w:pPr>
        <w:ind w:firstLine="360"/>
        <w:jc w:val="both"/>
        <w:rPr>
          <w:iCs/>
        </w:rPr>
      </w:pPr>
      <w:r w:rsidRPr="00E21A0B">
        <w:rPr>
          <w:iCs/>
        </w:rPr>
        <w:lastRenderedPageBreak/>
        <w:t>Saskaņā ar LBN 201-15 p. 120.2. prasībām, kāpņu laida un kāpņu laukuma minimālais brīvais platums nav šaurāks par:</w:t>
      </w:r>
    </w:p>
    <w:p w14:paraId="522287FE" w14:textId="08F67E4C" w:rsidR="00E21A0B" w:rsidRPr="00E21A0B" w:rsidRDefault="00E21A0B" w:rsidP="00720C76">
      <w:pPr>
        <w:pStyle w:val="ListParagraph"/>
        <w:numPr>
          <w:ilvl w:val="0"/>
          <w:numId w:val="31"/>
        </w:numPr>
        <w:spacing w:line="240" w:lineRule="auto"/>
        <w:jc w:val="both"/>
        <w:rPr>
          <w:szCs w:val="24"/>
        </w:rPr>
      </w:pPr>
      <w:r w:rsidRPr="00E21A0B">
        <w:rPr>
          <w:iCs/>
          <w:szCs w:val="24"/>
        </w:rPr>
        <w:t xml:space="preserve">1,2 m </w:t>
      </w:r>
      <w:r w:rsidRPr="00E21A0B">
        <w:rPr>
          <w:iCs/>
          <w:szCs w:val="24"/>
        </w:rPr>
        <w:noBreakHyphen/>
        <w:t xml:space="preserve"> </w:t>
      </w:r>
      <w:r w:rsidRPr="00E21A0B">
        <w:rPr>
          <w:szCs w:val="24"/>
          <w:lang w:eastAsia="lv-LV"/>
        </w:rPr>
        <w:t>ugunsdrošības nodalījumam, no kura paredzēts evakuēt vairāk nekā piecus lietotājus;</w:t>
      </w:r>
    </w:p>
    <w:p w14:paraId="78DF6279" w14:textId="2DA30C9C" w:rsidR="00E21A0B" w:rsidRPr="00E21A0B" w:rsidRDefault="00E21A0B" w:rsidP="00720C76">
      <w:pPr>
        <w:pStyle w:val="ListParagraph"/>
        <w:numPr>
          <w:ilvl w:val="0"/>
          <w:numId w:val="31"/>
        </w:numPr>
        <w:spacing w:line="240" w:lineRule="auto"/>
        <w:jc w:val="both"/>
        <w:rPr>
          <w:szCs w:val="24"/>
        </w:rPr>
      </w:pPr>
      <w:r w:rsidRPr="00E21A0B">
        <w:rPr>
          <w:szCs w:val="24"/>
          <w:lang w:eastAsia="lv-LV"/>
        </w:rPr>
        <w:t xml:space="preserve">0,7 m </w:t>
      </w:r>
      <w:r w:rsidRPr="00E21A0B">
        <w:rPr>
          <w:szCs w:val="24"/>
          <w:lang w:eastAsia="lv-LV"/>
        </w:rPr>
        <w:noBreakHyphen/>
        <w:t xml:space="preserve"> kāpnēm, pa kurām paredzēts evakuēt ne vairāk kā piecus lietotājus</w:t>
      </w:r>
      <w:r w:rsidRPr="00E21A0B">
        <w:rPr>
          <w:iCs/>
          <w:szCs w:val="24"/>
        </w:rPr>
        <w:t>.</w:t>
      </w:r>
    </w:p>
    <w:p w14:paraId="15A8CA3C" w14:textId="77777777" w:rsidR="003A2AEA" w:rsidRDefault="003A2AEA" w:rsidP="003A2AEA">
      <w:pPr>
        <w:ind w:firstLine="360"/>
        <w:jc w:val="both"/>
      </w:pPr>
    </w:p>
    <w:p w14:paraId="0B069535" w14:textId="04E61CA4" w:rsidR="00765960" w:rsidRPr="005D5F1A" w:rsidRDefault="00765960" w:rsidP="00765960">
      <w:pPr>
        <w:ind w:firstLine="360"/>
        <w:jc w:val="both"/>
      </w:pPr>
      <w:r w:rsidRPr="005D5F1A">
        <w:t>D</w:t>
      </w:r>
      <w:r w:rsidRPr="005D5F1A">
        <w:rPr>
          <w:color w:val="000000"/>
        </w:rPr>
        <w:t xml:space="preserve">urvju brīvais augstums evakuācijas ceļos un izejās ir vismaz </w:t>
      </w:r>
      <w:r w:rsidRPr="005D5F1A">
        <w:t>2,0 m.</w:t>
      </w:r>
      <w:r w:rsidRPr="005D5F1A">
        <w:rPr>
          <w:color w:val="000000"/>
        </w:rPr>
        <w:t xml:space="preserve"> </w:t>
      </w:r>
      <w:r w:rsidR="00C2460E">
        <w:rPr>
          <w:color w:val="000000"/>
        </w:rPr>
        <w:t>D</w:t>
      </w:r>
      <w:r w:rsidRPr="005D5F1A">
        <w:rPr>
          <w:color w:val="000000"/>
        </w:rPr>
        <w:t>urvju un eju augstumu</w:t>
      </w:r>
      <w:r w:rsidR="00C2460E">
        <w:rPr>
          <w:color w:val="000000"/>
        </w:rPr>
        <w:t xml:space="preserve"> </w:t>
      </w:r>
      <w:r w:rsidRPr="005D5F1A">
        <w:rPr>
          <w:color w:val="000000"/>
        </w:rPr>
        <w:t>no tehniskā stāva, kurā paredzēts uzturēties ne vairāk par pieciem lietotājiem, atļauts samazināt līdz</w:t>
      </w:r>
      <w:r w:rsidR="00C2460E">
        <w:rPr>
          <w:color w:val="000000"/>
        </w:rPr>
        <w:t> </w:t>
      </w:r>
      <w:r w:rsidRPr="005D5F1A">
        <w:rPr>
          <w:color w:val="000000"/>
        </w:rPr>
        <w:t>1,9</w:t>
      </w:r>
      <w:r w:rsidR="00C2460E">
        <w:rPr>
          <w:color w:val="000000"/>
        </w:rPr>
        <w:t> </w:t>
      </w:r>
      <w:r w:rsidRPr="005D5F1A">
        <w:rPr>
          <w:color w:val="000000"/>
        </w:rPr>
        <w:t xml:space="preserve"> m</w:t>
      </w:r>
      <w:r w:rsidR="00C2460E">
        <w:rPr>
          <w:color w:val="000000"/>
        </w:rPr>
        <w:t>;</w:t>
      </w:r>
      <w:r w:rsidRPr="005D5F1A">
        <w:rPr>
          <w:color w:val="000000"/>
        </w:rPr>
        <w:t xml:space="preserve"> bet durvis izejām uz tehniskajiem bēniņiem vai jumtu - līdz 1,5 m.</w:t>
      </w:r>
    </w:p>
    <w:p w14:paraId="1696BF24" w14:textId="77777777" w:rsidR="00765960" w:rsidRDefault="00765960" w:rsidP="00765960">
      <w:pPr>
        <w:ind w:firstLine="360"/>
        <w:jc w:val="both"/>
        <w:rPr>
          <w:color w:val="000000"/>
        </w:rPr>
      </w:pPr>
    </w:p>
    <w:p w14:paraId="302F73FD" w14:textId="77777777" w:rsidR="00765960" w:rsidRPr="005D5F1A" w:rsidRDefault="00765960" w:rsidP="00765960">
      <w:pPr>
        <w:ind w:firstLine="360"/>
        <w:jc w:val="both"/>
        <w:rPr>
          <w:color w:val="000000"/>
        </w:rPr>
      </w:pPr>
      <w:r w:rsidRPr="005D5F1A">
        <w:rPr>
          <w:color w:val="000000"/>
        </w:rPr>
        <w:t>Saskaņā ar LBN 201-15 145.p. prasībām, aprēķinot evakuācijas ceļa platumu, ņem vērā durvju vērtņu platumu, kuras veras no telpām uz evakuācijas ceļa pusi un var traucēt evakuācijas ceļa lietošanu, samazinot normatīvo evakuācijas ceļa platumu. Šādā gadījumā gaiteņa aprēķina platumu evakuācijas ceļa platuma aprēķinā samazina par:</w:t>
      </w:r>
    </w:p>
    <w:p w14:paraId="27817552" w14:textId="77777777" w:rsidR="00765960" w:rsidRPr="005D5F1A" w:rsidRDefault="00765960" w:rsidP="00720C76">
      <w:pPr>
        <w:numPr>
          <w:ilvl w:val="0"/>
          <w:numId w:val="19"/>
        </w:numPr>
        <w:suppressAutoHyphens/>
        <w:jc w:val="both"/>
        <w:rPr>
          <w:color w:val="000000"/>
        </w:rPr>
      </w:pPr>
      <w:r w:rsidRPr="005D5F1A">
        <w:rPr>
          <w:color w:val="000000"/>
        </w:rPr>
        <w:t>pusi no durvju vērtnes platuma, ja durvis izvietotas gaiteņa vienā pusē;</w:t>
      </w:r>
    </w:p>
    <w:p w14:paraId="2C7E9E69" w14:textId="77777777" w:rsidR="00765960" w:rsidRDefault="00765960" w:rsidP="00720C76">
      <w:pPr>
        <w:numPr>
          <w:ilvl w:val="0"/>
          <w:numId w:val="19"/>
        </w:numPr>
        <w:suppressAutoHyphens/>
        <w:jc w:val="both"/>
        <w:rPr>
          <w:color w:val="000000"/>
        </w:rPr>
      </w:pPr>
      <w:r w:rsidRPr="005D5F1A">
        <w:rPr>
          <w:color w:val="000000"/>
        </w:rPr>
        <w:t>durvju vērtnes platumu, ja durvis izvietotas abās gaiteņa pusēs posmā, kas ir īsāks par divkāršotu gaiteņa platumu.</w:t>
      </w:r>
    </w:p>
    <w:p w14:paraId="7D19575B" w14:textId="77777777" w:rsidR="00765960" w:rsidRPr="005D5F1A" w:rsidRDefault="00765960" w:rsidP="00765960">
      <w:pPr>
        <w:suppressAutoHyphens/>
        <w:jc w:val="both"/>
        <w:rPr>
          <w:color w:val="000000"/>
        </w:rPr>
      </w:pPr>
    </w:p>
    <w:p w14:paraId="503939EA" w14:textId="77777777" w:rsidR="00765960" w:rsidRPr="00765960" w:rsidRDefault="00765960" w:rsidP="00765960">
      <w:pPr>
        <w:pStyle w:val="naisf"/>
        <w:spacing w:before="0" w:after="0"/>
        <w:ind w:firstLine="0"/>
        <w:rPr>
          <w:lang w:val="lv-LV"/>
        </w:rPr>
      </w:pPr>
      <w:r w:rsidRPr="00765960">
        <w:rPr>
          <w:lang w:val="lv-LV"/>
        </w:rPr>
        <w:t>Evakuācijas izejās durvis atbilst šādām prasībām:</w:t>
      </w:r>
    </w:p>
    <w:p w14:paraId="3E6FA997" w14:textId="77777777" w:rsidR="00765960" w:rsidRDefault="00765960" w:rsidP="00720C76">
      <w:pPr>
        <w:pStyle w:val="naisf"/>
        <w:numPr>
          <w:ilvl w:val="0"/>
          <w:numId w:val="32"/>
        </w:numPr>
        <w:tabs>
          <w:tab w:val="clear" w:pos="360"/>
          <w:tab w:val="num" w:pos="720"/>
        </w:tabs>
        <w:spacing w:before="0" w:after="0"/>
        <w:ind w:left="720"/>
      </w:pPr>
      <w:r w:rsidRPr="005D5F1A">
        <w:t>atveras evakuācijas virzienā, izņemot</w:t>
      </w:r>
      <w:r>
        <w:t>:</w:t>
      </w:r>
    </w:p>
    <w:p w14:paraId="5CC9C8B1" w14:textId="77777777" w:rsidR="00765960" w:rsidRPr="00765960" w:rsidRDefault="00765960" w:rsidP="00720C76">
      <w:pPr>
        <w:pStyle w:val="naisf"/>
        <w:numPr>
          <w:ilvl w:val="1"/>
          <w:numId w:val="32"/>
        </w:numPr>
        <w:tabs>
          <w:tab w:val="clear" w:pos="1440"/>
          <w:tab w:val="num" w:pos="1800"/>
        </w:tabs>
        <w:spacing w:before="0" w:after="0"/>
        <w:ind w:left="1800"/>
        <w:rPr>
          <w:lang w:val="en-US"/>
        </w:rPr>
      </w:pPr>
      <w:r w:rsidRPr="00765960">
        <w:rPr>
          <w:lang w:val="en-US"/>
        </w:rPr>
        <w:t>durvis būvēs, to daļās vai telpās, kurās lietotāju skaits ir mazāks par 25;</w:t>
      </w:r>
    </w:p>
    <w:p w14:paraId="4425090A" w14:textId="77777777" w:rsidR="00765960" w:rsidRPr="00765960" w:rsidRDefault="00765960" w:rsidP="00720C76">
      <w:pPr>
        <w:pStyle w:val="naisf"/>
        <w:numPr>
          <w:ilvl w:val="1"/>
          <w:numId w:val="32"/>
        </w:numPr>
        <w:tabs>
          <w:tab w:val="clear" w:pos="1440"/>
          <w:tab w:val="num" w:pos="1800"/>
        </w:tabs>
        <w:spacing w:before="0" w:after="0"/>
        <w:ind w:left="1800"/>
        <w:rPr>
          <w:lang w:val="en-US"/>
        </w:rPr>
      </w:pPr>
      <w:r w:rsidRPr="00765960">
        <w:rPr>
          <w:lang w:val="en-US"/>
        </w:rPr>
        <w:t>durvis, kas ved uz citu ugunsdrošības nodalījumu;</w:t>
      </w:r>
    </w:p>
    <w:p w14:paraId="5BD89D32" w14:textId="77777777" w:rsidR="00765960" w:rsidRPr="00765960" w:rsidRDefault="00765960" w:rsidP="00720C76">
      <w:pPr>
        <w:pStyle w:val="naisf"/>
        <w:numPr>
          <w:ilvl w:val="0"/>
          <w:numId w:val="32"/>
        </w:numPr>
        <w:tabs>
          <w:tab w:val="clear" w:pos="360"/>
          <w:tab w:val="num" w:pos="720"/>
        </w:tabs>
        <w:spacing w:before="0" w:after="0"/>
        <w:ind w:left="720"/>
        <w:rPr>
          <w:lang w:val="en-US"/>
        </w:rPr>
      </w:pPr>
      <w:r w:rsidRPr="00765960">
        <w:rPr>
          <w:lang w:val="en-US"/>
        </w:rPr>
        <w:t>ugunsgrēka gadījumā ir atveramas bez atslēgas vai citiem palīglīdzekļiem (arī bez elektroniskās atslēgas);</w:t>
      </w:r>
    </w:p>
    <w:p w14:paraId="20137BD4" w14:textId="77777777" w:rsidR="00765960" w:rsidRPr="00765960" w:rsidRDefault="00765960" w:rsidP="00720C76">
      <w:pPr>
        <w:pStyle w:val="naisf"/>
        <w:numPr>
          <w:ilvl w:val="0"/>
          <w:numId w:val="32"/>
        </w:numPr>
        <w:tabs>
          <w:tab w:val="clear" w:pos="360"/>
          <w:tab w:val="num" w:pos="720"/>
        </w:tabs>
        <w:spacing w:before="0" w:after="0"/>
        <w:ind w:left="720"/>
        <w:rPr>
          <w:lang w:val="en-US"/>
        </w:rPr>
      </w:pPr>
      <w:r w:rsidRPr="003A2AEA">
        <w:rPr>
          <w:lang w:val="lv-LV"/>
        </w:rPr>
        <w:t>ir</w:t>
      </w:r>
      <w:r w:rsidRPr="00765960">
        <w:rPr>
          <w:lang w:val="en-US"/>
        </w:rPr>
        <w:t xml:space="preserve"> aprīkotas ar pašaizvēršanās mehānismu.</w:t>
      </w:r>
    </w:p>
    <w:p w14:paraId="268246BD" w14:textId="77777777" w:rsidR="00765960" w:rsidRPr="005D5F1A" w:rsidRDefault="00765960" w:rsidP="00765960">
      <w:pPr>
        <w:autoSpaceDE w:val="0"/>
        <w:autoSpaceDN w:val="0"/>
        <w:adjustRightInd w:val="0"/>
        <w:ind w:firstLine="360"/>
        <w:jc w:val="both"/>
      </w:pPr>
      <w:r w:rsidRPr="005D5F1A">
        <w:t xml:space="preserve">Evakuācijas ceļos un izejās nedrīkst izbūvēt bīdāmas, paceļamas (nolaižamas) un rotējošas durvis (LBN 201-15 154.p.). </w:t>
      </w:r>
    </w:p>
    <w:p w14:paraId="6EE08884" w14:textId="77777777" w:rsidR="00765960" w:rsidRPr="005D5F1A" w:rsidRDefault="00765960" w:rsidP="00765960">
      <w:pPr>
        <w:ind w:firstLine="360"/>
        <w:jc w:val="both"/>
      </w:pPr>
      <w:r w:rsidRPr="005D5F1A">
        <w:t xml:space="preserve">Evakuācijas izeju durvju furnitūrai ugunsgrēka gadījumā jānodrošina durvju brīva atvēršana no telpas iekšpuses (evakuācijas virzienā) bez atslēgas. </w:t>
      </w:r>
    </w:p>
    <w:p w14:paraId="36E21136" w14:textId="77777777" w:rsidR="00765960" w:rsidRPr="005D5F1A" w:rsidRDefault="00765960" w:rsidP="00765960">
      <w:pPr>
        <w:ind w:firstLine="360"/>
        <w:jc w:val="both"/>
        <w:rPr>
          <w:color w:val="000000"/>
        </w:rPr>
      </w:pPr>
      <w:r w:rsidRPr="005D5F1A">
        <w:rPr>
          <w:color w:val="000000"/>
        </w:rPr>
        <w:t>Ja evakuācijas ceļos grīdas līmeņu starpība pārsniedz 20 mm, bet ugunsdrošo durvju sliekšņiem - 25 mm, grīdas līmeņa izmaiņas vietās izbūvē slīpni (pandusu), kura slīpums nav lielāks par 1:12, vai vismaz trīs pakāpienus, kuru ģeometrija atbilst attiecīgās būves projektēšanu reglamentējošo būvnormatīvu prasībām. Ja telpu grīdas līmeņu starpība vertikālajā projekcijā ir lielāka par 0,45 m, kāpnes vai pandusu aprīko ar margām.</w:t>
      </w:r>
    </w:p>
    <w:p w14:paraId="19BB15C4" w14:textId="77777777" w:rsidR="00765960" w:rsidRPr="005D5F1A" w:rsidRDefault="00765960" w:rsidP="00765960">
      <w:pPr>
        <w:ind w:firstLine="360"/>
        <w:jc w:val="both"/>
      </w:pPr>
      <w:r w:rsidRPr="005D5F1A">
        <w:t>Evakuācijas ceļos, tajā skaitā kāpņu telpās un gaiteņos, paredz evakuācijas apgaismojumu saskaņā ar LVS EN 1838 un LVS EN 50172 prasībām. Evakuācijas izeju norādītājzīmes uzstāda virs evakuācijas izeju durvīm, kā arī virziena uz tām. Norādītājzīmju marķējumam jāatbilst standarta LVS 446 prasībām.</w:t>
      </w:r>
    </w:p>
    <w:p w14:paraId="128D573E" w14:textId="77777777" w:rsidR="00765960" w:rsidRDefault="00765960" w:rsidP="00765960">
      <w:pPr>
        <w:jc w:val="both"/>
      </w:pPr>
    </w:p>
    <w:p w14:paraId="5358B090" w14:textId="77777777" w:rsidR="00765960" w:rsidRPr="007B719B" w:rsidRDefault="00765960" w:rsidP="00765960">
      <w:pPr>
        <w:jc w:val="both"/>
        <w:rPr>
          <w:b/>
          <w:i/>
          <w:color w:val="000000"/>
        </w:rPr>
      </w:pPr>
      <w:r w:rsidRPr="007B719B">
        <w:rPr>
          <w:b/>
          <w:i/>
          <w:color w:val="000000"/>
        </w:rPr>
        <w:t>Izejas uz jumtu un jumta nožogojums</w:t>
      </w:r>
    </w:p>
    <w:p w14:paraId="2260CC2D" w14:textId="77777777" w:rsidR="00765960" w:rsidRDefault="00765960" w:rsidP="00765960">
      <w:pPr>
        <w:jc w:val="both"/>
      </w:pPr>
    </w:p>
    <w:p w14:paraId="01479F29" w14:textId="70C8FC29" w:rsidR="00765960" w:rsidRPr="00765960" w:rsidRDefault="003A2AEA" w:rsidP="0090327F">
      <w:pPr>
        <w:autoSpaceDE w:val="0"/>
        <w:autoSpaceDN w:val="0"/>
        <w:adjustRightInd w:val="0"/>
        <w:jc w:val="both"/>
      </w:pPr>
      <w:r>
        <w:rPr>
          <w:color w:val="000000"/>
        </w:rPr>
        <w:t>Projektējamajā</w:t>
      </w:r>
      <w:r w:rsidR="0090327F">
        <w:rPr>
          <w:color w:val="000000"/>
        </w:rPr>
        <w:t>s</w:t>
      </w:r>
      <w:r>
        <w:rPr>
          <w:color w:val="000000"/>
        </w:rPr>
        <w:t xml:space="preserve"> </w:t>
      </w:r>
      <w:r w:rsidR="0090327F">
        <w:rPr>
          <w:color w:val="000000"/>
        </w:rPr>
        <w:t>ēkās</w:t>
      </w:r>
      <w:r w:rsidR="00765960" w:rsidRPr="003A2AEA">
        <w:rPr>
          <w:color w:val="000000"/>
        </w:rPr>
        <w:t xml:space="preserve"> augstums </w:t>
      </w:r>
      <w:r w:rsidR="00765960" w:rsidRPr="003A2AEA">
        <w:t>no brauktuves (zemes) līmeņa līdz dzegai vai parapeta augšmalai nav lielāks par 10 metriem</w:t>
      </w:r>
      <w:r w:rsidR="0090327F">
        <w:t>. Tāpēc i</w:t>
      </w:r>
      <w:r w:rsidR="00765960" w:rsidRPr="003A2AEA">
        <w:t xml:space="preserve">zejas uz jumtu </w:t>
      </w:r>
      <w:r w:rsidR="00765960" w:rsidRPr="003A2AEA">
        <w:rPr>
          <w:color w:val="000000"/>
        </w:rPr>
        <w:t xml:space="preserve">izbūve </w:t>
      </w:r>
      <w:r w:rsidR="00765960" w:rsidRPr="003A2AEA">
        <w:t>ēkas ekspluatācijas vajadzībām. Jumta nožogojums (parapets)</w:t>
      </w:r>
      <w:r w:rsidR="00765960" w:rsidRPr="00765960">
        <w:t xml:space="preserve"> ugunsdzēsības vajadzībām nav nepieciešams (LBN 201-15 81.p.). </w:t>
      </w:r>
    </w:p>
    <w:p w14:paraId="33B1936E" w14:textId="381F837C" w:rsidR="00765960" w:rsidRPr="00765960" w:rsidRDefault="00765960" w:rsidP="00765960">
      <w:pPr>
        <w:pStyle w:val="naisf"/>
        <w:spacing w:before="0" w:after="0"/>
        <w:ind w:firstLine="709"/>
        <w:rPr>
          <w:color w:val="000000"/>
          <w:lang w:val="lv-LV"/>
        </w:rPr>
      </w:pPr>
      <w:r w:rsidRPr="00765960">
        <w:rPr>
          <w:lang w:val="lv-LV"/>
        </w:rPr>
        <w:t>Ēkas jumta daļas ar līmeņu augstumu starpību lielāku par 1</w:t>
      </w:r>
      <w:r w:rsidR="0090327F">
        <w:rPr>
          <w:lang w:val="lv-LV"/>
        </w:rPr>
        <w:t>,0</w:t>
      </w:r>
      <w:r w:rsidRPr="00765960">
        <w:rPr>
          <w:lang w:val="lv-LV"/>
        </w:rPr>
        <w:t xml:space="preserve"> m</w:t>
      </w:r>
      <w:r w:rsidR="0090327F">
        <w:rPr>
          <w:lang w:val="lv-LV"/>
        </w:rPr>
        <w:t xml:space="preserve"> (pakošanas ceha ēkā pa ass “17”</w:t>
      </w:r>
      <w:r w:rsidRPr="00765960">
        <w:rPr>
          <w:lang w:val="lv-LV"/>
        </w:rPr>
        <w:t>, savieno ar ārējām ugunsdzēsības stacionārām metāla kāpnēm (</w:t>
      </w:r>
      <w:r w:rsidRPr="00765960">
        <w:rPr>
          <w:color w:val="000000"/>
          <w:lang w:val="lv-LV"/>
        </w:rPr>
        <w:t>A1 ugunsreakcijas klases materiāls).</w:t>
      </w:r>
    </w:p>
    <w:p w14:paraId="3E71AAE5" w14:textId="2C03F3FB" w:rsidR="0090327F" w:rsidRDefault="0090327F">
      <w:pPr>
        <w:rPr>
          <w:color w:val="000000"/>
        </w:rPr>
      </w:pPr>
      <w:r>
        <w:rPr>
          <w:color w:val="000000"/>
        </w:rPr>
        <w:br w:type="page"/>
      </w:r>
    </w:p>
    <w:p w14:paraId="7E672CB5" w14:textId="77777777" w:rsidR="0031601A" w:rsidRPr="005D5F1A" w:rsidRDefault="0031601A" w:rsidP="0031601A">
      <w:pPr>
        <w:jc w:val="both"/>
        <w:rPr>
          <w:color w:val="000000"/>
        </w:rPr>
      </w:pPr>
    </w:p>
    <w:p w14:paraId="572B2000" w14:textId="77777777" w:rsidR="0031601A" w:rsidRPr="005D5F1A" w:rsidRDefault="0031601A" w:rsidP="0031601A">
      <w:pPr>
        <w:pStyle w:val="Heading1"/>
        <w:rPr>
          <w:b w:val="0"/>
        </w:rPr>
      </w:pPr>
      <w:r w:rsidRPr="005D5F1A">
        <w:t>4.6. Dūmu aizsardzības risinājumi</w:t>
      </w:r>
    </w:p>
    <w:p w14:paraId="2C7790C5" w14:textId="77777777" w:rsidR="0031601A" w:rsidRPr="005D5F1A" w:rsidRDefault="0031601A" w:rsidP="0031601A">
      <w:pPr>
        <w:jc w:val="both"/>
      </w:pPr>
    </w:p>
    <w:p w14:paraId="01F99735" w14:textId="77777777" w:rsidR="0031601A" w:rsidRPr="005D5F1A" w:rsidRDefault="0031601A" w:rsidP="00F66E63">
      <w:pPr>
        <w:ind w:firstLine="684"/>
        <w:jc w:val="both"/>
      </w:pPr>
      <w:r w:rsidRPr="005D5F1A">
        <w:t>Dūmu aizsardzības risinājumus paredz saskaņā ar LBN 201</w:t>
      </w:r>
      <w:r w:rsidRPr="005D5F1A">
        <w:noBreakHyphen/>
        <w:t>15, kā arī piemērojamo standartu (LVS EN 12101 sērijas standarti) prasībām.</w:t>
      </w:r>
    </w:p>
    <w:p w14:paraId="5F2A8439" w14:textId="77777777" w:rsidR="0031601A" w:rsidRDefault="0031601A" w:rsidP="00F66E63">
      <w:pPr>
        <w:ind w:firstLine="720"/>
        <w:jc w:val="both"/>
      </w:pPr>
    </w:p>
    <w:p w14:paraId="7D1F72D8" w14:textId="77777777" w:rsidR="0031601A" w:rsidRPr="005D5F1A" w:rsidRDefault="0031601A" w:rsidP="00F66E63">
      <w:pPr>
        <w:ind w:firstLine="720"/>
        <w:jc w:val="both"/>
      </w:pPr>
      <w:r w:rsidRPr="005D5F1A">
        <w:t>Saskaņā ar LBN 201-15 173.p. prasībām, d</w:t>
      </w:r>
      <w:r w:rsidRPr="005D5F1A">
        <w:rPr>
          <w:lang w:eastAsia="lv-LV"/>
        </w:rPr>
        <w:t xml:space="preserve">ūmu izvadi </w:t>
      </w:r>
      <w:r w:rsidRPr="005D5F1A">
        <w:rPr>
          <w:u w:val="single"/>
          <w:lang w:eastAsia="lv-LV"/>
        </w:rPr>
        <w:t>var neparedzēt</w:t>
      </w:r>
      <w:r w:rsidRPr="005D5F1A">
        <w:rPr>
          <w:lang w:eastAsia="lv-LV"/>
        </w:rPr>
        <w:t xml:space="preserve"> no</w:t>
      </w:r>
      <w:r w:rsidRPr="005D5F1A">
        <w:rPr>
          <w:color w:val="000000"/>
        </w:rPr>
        <w:t xml:space="preserve"> </w:t>
      </w:r>
      <w:r w:rsidRPr="005D5F1A">
        <w:t>šādām telpām:</w:t>
      </w:r>
    </w:p>
    <w:p w14:paraId="3A85CE24" w14:textId="77777777" w:rsidR="0031601A" w:rsidRPr="005D5F1A" w:rsidRDefault="0031601A" w:rsidP="00720C76">
      <w:pPr>
        <w:numPr>
          <w:ilvl w:val="0"/>
          <w:numId w:val="36"/>
        </w:numPr>
        <w:tabs>
          <w:tab w:val="clear" w:pos="360"/>
          <w:tab w:val="num" w:pos="720"/>
        </w:tabs>
        <w:suppressAutoHyphens/>
        <w:ind w:left="720"/>
        <w:jc w:val="both"/>
      </w:pPr>
      <w:r w:rsidRPr="005D5F1A">
        <w:t>telpām, caur kurām nenotiek cilvēku evakuācija, ja ugunsslodze tajās nepārsniedz 300 MJ/m</w:t>
      </w:r>
      <w:r w:rsidRPr="005D5F1A">
        <w:rPr>
          <w:vertAlign w:val="superscript"/>
        </w:rPr>
        <w:t>2</w:t>
      </w:r>
      <w:r w:rsidRPr="005D5F1A">
        <w:t>;</w:t>
      </w:r>
    </w:p>
    <w:p w14:paraId="3A4216B7" w14:textId="77777777" w:rsidR="0031601A" w:rsidRPr="005D5F1A" w:rsidRDefault="0031601A" w:rsidP="00720C76">
      <w:pPr>
        <w:numPr>
          <w:ilvl w:val="0"/>
          <w:numId w:val="36"/>
        </w:numPr>
        <w:tabs>
          <w:tab w:val="clear" w:pos="360"/>
          <w:tab w:val="num" w:pos="720"/>
        </w:tabs>
        <w:suppressAutoHyphens/>
        <w:ind w:left="720"/>
        <w:jc w:val="both"/>
      </w:pPr>
      <w:r w:rsidRPr="005D5F1A">
        <w:t>citām telpām ar platību līdz 50 m</w:t>
      </w:r>
      <w:r w:rsidRPr="005D5F1A">
        <w:rPr>
          <w:vertAlign w:val="superscript"/>
        </w:rPr>
        <w:t>2</w:t>
      </w:r>
      <w:r w:rsidRPr="005D5F1A">
        <w:t>, kurās ugunsslodze nepārsniedz 300 MJ/m</w:t>
      </w:r>
      <w:r w:rsidRPr="005D5F1A">
        <w:rPr>
          <w:vertAlign w:val="superscript"/>
        </w:rPr>
        <w:t>2</w:t>
      </w:r>
      <w:r w:rsidRPr="005D5F1A">
        <w:t xml:space="preserve"> (arī gaiteņiem).</w:t>
      </w:r>
    </w:p>
    <w:p w14:paraId="00926A7B" w14:textId="77777777" w:rsidR="00F66E63" w:rsidRDefault="00F66E63" w:rsidP="00F66E63">
      <w:pPr>
        <w:ind w:firstLine="684"/>
        <w:jc w:val="both"/>
      </w:pPr>
    </w:p>
    <w:p w14:paraId="146E49F1" w14:textId="0DC603F4" w:rsidR="0031601A" w:rsidRPr="005D5F1A" w:rsidRDefault="0031601A" w:rsidP="00F66E63">
      <w:pPr>
        <w:ind w:firstLine="684"/>
        <w:jc w:val="both"/>
        <w:rPr>
          <w:color w:val="000000"/>
        </w:rPr>
      </w:pPr>
      <w:r w:rsidRPr="005D5F1A">
        <w:t>Dabisku dūmu izvadi no telpām paredz caur dūmu izvades ailām (manuāli verami vārti, logi</w:t>
      </w:r>
      <w:r w:rsidR="00F66E63">
        <w:t>,durvis</w:t>
      </w:r>
      <w:r w:rsidRPr="005D5F1A">
        <w:t xml:space="preserve"> un citas </w:t>
      </w:r>
      <w:r w:rsidRPr="005D5F1A">
        <w:rPr>
          <w:color w:val="000000"/>
        </w:rPr>
        <w:t xml:space="preserve">ailas) ārējās norobežojošajās konstrukcijās, caur kurām ugunsgrēka gadījumā iespējams izvadīt dūmus. </w:t>
      </w:r>
      <w:r w:rsidR="00F66E63">
        <w:t>Logiem, kuru atvēršanas rokturi izvietoti augstāk par 1,8 m, uzstāda papildus mehānismus, kas nodrošina to manuālu atvēršanu no telpas grīdas līmeņa.</w:t>
      </w:r>
    </w:p>
    <w:p w14:paraId="661765C2" w14:textId="77777777" w:rsidR="0031601A" w:rsidRDefault="0031601A" w:rsidP="00F66E63">
      <w:pPr>
        <w:ind w:firstLine="684"/>
        <w:jc w:val="both"/>
      </w:pPr>
    </w:p>
    <w:p w14:paraId="2AA7C10F" w14:textId="77777777" w:rsidR="0031601A" w:rsidRPr="005D5F1A" w:rsidRDefault="0031601A" w:rsidP="00F66E63">
      <w:pPr>
        <w:ind w:firstLine="684"/>
        <w:jc w:val="both"/>
      </w:pPr>
      <w:r w:rsidRPr="005D5F1A">
        <w:t>Attālums no jebkura punkta stāvā līdz dūmu izvades ailai nedrīkst pārsniegt 15 metrus, un dūmu izvades ailas minimālā platība ir vismaz 0,5 m</w:t>
      </w:r>
      <w:r w:rsidRPr="005D5F1A">
        <w:rPr>
          <w:vertAlign w:val="superscript"/>
        </w:rPr>
        <w:t>2</w:t>
      </w:r>
      <w:r w:rsidRPr="005D5F1A">
        <w:t xml:space="preserve"> (LBN 201-15 168.p.). </w:t>
      </w:r>
    </w:p>
    <w:p w14:paraId="00A6206A" w14:textId="77777777" w:rsidR="0031601A" w:rsidRPr="00F66E63" w:rsidRDefault="0031601A" w:rsidP="00F66E63">
      <w:pPr>
        <w:ind w:firstLine="684"/>
        <w:jc w:val="both"/>
      </w:pPr>
      <w:r w:rsidRPr="005D5F1A">
        <w:t xml:space="preserve">Saskaņā ar LBN 201-15  169.p. prasībām, atsevišķā telpā attālumu no jebkura punkta līdz </w:t>
      </w:r>
      <w:r w:rsidRPr="00F66E63">
        <w:t>dūmu izvades ailām var palielināt līdz 30 metriem, ja ir ievēroti šādi nosacījumi:</w:t>
      </w:r>
    </w:p>
    <w:p w14:paraId="00362C52" w14:textId="77777777" w:rsidR="0031601A" w:rsidRPr="0031601A" w:rsidRDefault="0031601A" w:rsidP="00720C76">
      <w:pPr>
        <w:pStyle w:val="naisf"/>
        <w:numPr>
          <w:ilvl w:val="0"/>
          <w:numId w:val="37"/>
        </w:numPr>
        <w:suppressAutoHyphens/>
        <w:spacing w:before="0" w:after="0"/>
        <w:rPr>
          <w:color w:val="000000"/>
          <w:lang w:val="lv-LV"/>
        </w:rPr>
      </w:pPr>
      <w:r w:rsidRPr="0031601A">
        <w:rPr>
          <w:color w:val="000000"/>
          <w:lang w:val="lv-LV"/>
        </w:rPr>
        <w:t>dūmu izvades ailu (lūku) kopējā platība ir vismaz 0,2 % no aizsargājamās telpas platības;</w:t>
      </w:r>
    </w:p>
    <w:p w14:paraId="394F06E7" w14:textId="77777777" w:rsidR="0031601A" w:rsidRPr="0031601A" w:rsidRDefault="0031601A" w:rsidP="00720C76">
      <w:pPr>
        <w:pStyle w:val="naisf"/>
        <w:numPr>
          <w:ilvl w:val="0"/>
          <w:numId w:val="37"/>
        </w:numPr>
        <w:suppressAutoHyphens/>
        <w:spacing w:before="0" w:after="0"/>
        <w:rPr>
          <w:color w:val="000000"/>
          <w:lang w:val="lv-LV"/>
        </w:rPr>
      </w:pPr>
      <w:r w:rsidRPr="0031601A">
        <w:rPr>
          <w:color w:val="000000"/>
          <w:lang w:val="lv-LV"/>
        </w:rPr>
        <w:t xml:space="preserve">dūmu izvades ailas </w:t>
      </w:r>
      <w:r w:rsidRPr="0031601A">
        <w:rPr>
          <w:lang w:val="lv-LV"/>
        </w:rPr>
        <w:t xml:space="preserve">atrodas </w:t>
      </w:r>
      <w:r w:rsidRPr="0031601A">
        <w:rPr>
          <w:color w:val="000000"/>
          <w:lang w:val="lv-LV"/>
        </w:rPr>
        <w:t>augstāk par diviem metriem no aizsargājamās telpas grīdas līmeņa.</w:t>
      </w:r>
    </w:p>
    <w:p w14:paraId="3CF5E73C" w14:textId="77777777" w:rsidR="0090327F" w:rsidRDefault="0090327F" w:rsidP="00F66E63">
      <w:pPr>
        <w:jc w:val="both"/>
        <w:rPr>
          <w:color w:val="000000"/>
        </w:rPr>
      </w:pPr>
    </w:p>
    <w:p w14:paraId="5B732CE1" w14:textId="54FE6CCE" w:rsidR="0031601A" w:rsidRDefault="0031601A" w:rsidP="00F66E63">
      <w:pPr>
        <w:jc w:val="both"/>
      </w:pPr>
      <w:r w:rsidRPr="008772F8">
        <w:rPr>
          <w:b/>
          <w:i/>
          <w:u w:val="single"/>
        </w:rPr>
        <w:t>Statiskā (stacionārā) dūmu barjera</w:t>
      </w:r>
    </w:p>
    <w:p w14:paraId="6C8DA4BA" w14:textId="77777777" w:rsidR="0031601A" w:rsidRPr="00CB13D7" w:rsidRDefault="0031601A" w:rsidP="00F66E63">
      <w:pPr>
        <w:pStyle w:val="naisf"/>
        <w:suppressAutoHyphens/>
        <w:spacing w:before="0" w:after="0"/>
        <w:ind w:firstLine="360"/>
        <w:rPr>
          <w:lang w:val="lv-LV"/>
        </w:rPr>
      </w:pPr>
    </w:p>
    <w:p w14:paraId="10F5707B" w14:textId="09005BB3" w:rsidR="0031601A" w:rsidRPr="00CB13D7" w:rsidRDefault="0031601A" w:rsidP="00F66E63">
      <w:pPr>
        <w:pStyle w:val="naisf"/>
        <w:suppressAutoHyphens/>
        <w:spacing w:before="0" w:after="0"/>
        <w:ind w:firstLine="360"/>
        <w:rPr>
          <w:lang w:val="lv-LV"/>
        </w:rPr>
      </w:pPr>
      <w:r w:rsidRPr="00CB13D7">
        <w:rPr>
          <w:lang w:val="lv-LV"/>
        </w:rPr>
        <w:t>N</w:t>
      </w:r>
      <w:r w:rsidR="006D4A74" w:rsidRPr="00CB13D7">
        <w:rPr>
          <w:lang w:val="lv-LV"/>
        </w:rPr>
        <w:t xml:space="preserve">oliktavas ēkā noliktavas telpas nr.101 </w:t>
      </w:r>
      <w:r w:rsidRPr="00CB13D7">
        <w:rPr>
          <w:lang w:val="lv-LV"/>
        </w:rPr>
        <w:t xml:space="preserve">garums pārsniedz standarta noteikto dūmu zonas garumu 60 m, tāpēc noliktavas </w:t>
      </w:r>
      <w:r w:rsidR="006D4A74" w:rsidRPr="00CB13D7">
        <w:rPr>
          <w:lang w:val="lv-LV"/>
        </w:rPr>
        <w:t xml:space="preserve">telpu nr.101 </w:t>
      </w:r>
      <w:r w:rsidRPr="00CB13D7">
        <w:rPr>
          <w:lang w:val="lv-LV"/>
        </w:rPr>
        <w:t xml:space="preserve"> pārseguma sadala ar dūmu barjer</w:t>
      </w:r>
      <w:r w:rsidR="006D4A74" w:rsidRPr="00CB13D7">
        <w:rPr>
          <w:lang w:val="lv-LV"/>
        </w:rPr>
        <w:t>u</w:t>
      </w:r>
      <w:r w:rsidRPr="00CB13D7">
        <w:rPr>
          <w:lang w:val="lv-LV"/>
        </w:rPr>
        <w:t xml:space="preserve"> </w:t>
      </w:r>
      <w:r w:rsidR="006D4A74" w:rsidRPr="00CB13D7">
        <w:rPr>
          <w:lang w:val="lv-LV"/>
        </w:rPr>
        <w:t xml:space="preserve">pa ass “11” kopņu līmenī </w:t>
      </w:r>
      <w:r w:rsidR="006D4A74" w:rsidRPr="00CB13D7">
        <w:rPr>
          <w:lang w:val="lv-LV"/>
        </w:rPr>
        <w:noBreakHyphen/>
        <w:t xml:space="preserve"> </w:t>
      </w:r>
      <w:r w:rsidRPr="00CB13D7">
        <w:rPr>
          <w:lang w:val="lv-LV"/>
        </w:rPr>
        <w:t>divās dūmu zonās</w:t>
      </w:r>
      <w:r w:rsidR="006D4A74" w:rsidRPr="00CB13D7">
        <w:rPr>
          <w:lang w:val="lv-LV"/>
        </w:rPr>
        <w:t>.</w:t>
      </w:r>
    </w:p>
    <w:p w14:paraId="32E8CA5E" w14:textId="1DF3F5B8" w:rsidR="0031601A" w:rsidRDefault="0031601A" w:rsidP="00F66E63">
      <w:pPr>
        <w:ind w:firstLine="360"/>
        <w:jc w:val="both"/>
      </w:pPr>
      <w:r>
        <w:t>I</w:t>
      </w:r>
      <w:r w:rsidRPr="00686730">
        <w:t>zbūvē stacionār</w:t>
      </w:r>
      <w:r w:rsidR="006D4A74">
        <w:t>o</w:t>
      </w:r>
      <w:r w:rsidRPr="00686730">
        <w:t xml:space="preserve"> dūmu barjer</w:t>
      </w:r>
      <w:r w:rsidR="006D4A74">
        <w:t>u</w:t>
      </w:r>
      <w:r w:rsidRPr="00686730">
        <w:t xml:space="preserve"> saskaņā ar standarta LVS EN 12101-1 „Dūmu un karstuma kontroles sistēmas – 1.daļa: Dūmu barjeru specifikācija” prasībām. Dūmu barjer</w:t>
      </w:r>
      <w:r w:rsidR="006D4A74">
        <w:t>u</w:t>
      </w:r>
      <w:r w:rsidRPr="00686730">
        <w:t xml:space="preserve"> izbūvē no A1 ugunsreakcijas klases materiāla (degtnespējīgs materiāls).</w:t>
      </w:r>
    </w:p>
    <w:p w14:paraId="27A84E05" w14:textId="77777777" w:rsidR="0031601A" w:rsidRDefault="0031601A" w:rsidP="00F66E63">
      <w:pPr>
        <w:ind w:firstLine="360"/>
        <w:jc w:val="both"/>
      </w:pPr>
      <w:r w:rsidRPr="00686730">
        <w:t>Dūmu barjeras paredz AR daļā. Dūmu barjeras minimālais augstums H</w:t>
      </w:r>
      <w:r w:rsidRPr="00945591">
        <w:rPr>
          <w:vertAlign w:val="subscript"/>
        </w:rPr>
        <w:t>db</w:t>
      </w:r>
      <w:r w:rsidRPr="00686730">
        <w:t xml:space="preserve"> aprēķina saskaņā ar standarta LVS </w:t>
      </w:r>
      <w:r>
        <w:t>C</w:t>
      </w:r>
      <w:r w:rsidRPr="00686730">
        <w:t>EN</w:t>
      </w:r>
      <w:r>
        <w:t>/TR</w:t>
      </w:r>
      <w:r w:rsidRPr="00686730">
        <w:t xml:space="preserve"> 12101-5  6.6.sadaļas prasībām, ne zemāk kā viena desmitdaļa no telpas augstuma (H) plus 0,1 m:</w:t>
      </w:r>
    </w:p>
    <w:p w14:paraId="7EC5CF6F" w14:textId="77777777" w:rsidR="0031601A" w:rsidRDefault="0031601A" w:rsidP="00F66E63">
      <w:pPr>
        <w:ind w:firstLine="708"/>
        <w:jc w:val="both"/>
      </w:pPr>
      <w:r w:rsidRPr="00686730">
        <w:t>H</w:t>
      </w:r>
      <w:r w:rsidRPr="00945591">
        <w:rPr>
          <w:vertAlign w:val="subscript"/>
        </w:rPr>
        <w:t>db.min</w:t>
      </w:r>
      <w:r w:rsidRPr="00686730">
        <w:t xml:space="preserve"> = 0,1 * H + 0,1 m. </w:t>
      </w:r>
    </w:p>
    <w:p w14:paraId="05B3C951" w14:textId="77777777" w:rsidR="0031601A" w:rsidRPr="0031601A" w:rsidRDefault="0031601A" w:rsidP="00F66E63">
      <w:pPr>
        <w:pStyle w:val="naisf"/>
        <w:spacing w:before="0" w:after="0"/>
        <w:ind w:firstLine="0"/>
        <w:rPr>
          <w:lang w:val="en-US"/>
        </w:rPr>
      </w:pPr>
      <w:r w:rsidRPr="0031601A">
        <w:rPr>
          <w:lang w:val="en-US"/>
        </w:rPr>
        <w:t>Dūmu barjeru minimālais augstums telpā Nr.144 (ar telpu augstumu 9,0 m) pa ass 16 ir:</w:t>
      </w:r>
    </w:p>
    <w:p w14:paraId="5D3EE2CB" w14:textId="26B4FA35" w:rsidR="0031601A" w:rsidRPr="0031601A" w:rsidRDefault="0031601A" w:rsidP="00F66E63">
      <w:pPr>
        <w:pStyle w:val="naisf"/>
        <w:spacing w:before="0" w:after="0"/>
        <w:ind w:firstLine="708"/>
        <w:rPr>
          <w:lang w:val="en-US"/>
        </w:rPr>
      </w:pPr>
      <w:r w:rsidRPr="0031601A">
        <w:rPr>
          <w:lang w:val="en-US"/>
        </w:rPr>
        <w:t>H</w:t>
      </w:r>
      <w:r w:rsidRPr="0031601A">
        <w:rPr>
          <w:vertAlign w:val="subscript"/>
          <w:lang w:val="en-US"/>
        </w:rPr>
        <w:t>db.min</w:t>
      </w:r>
      <w:r w:rsidRPr="0031601A">
        <w:rPr>
          <w:lang w:val="en-US"/>
        </w:rPr>
        <w:t xml:space="preserve"> = 0,1 * </w:t>
      </w:r>
      <w:r w:rsidR="006D4A74">
        <w:rPr>
          <w:lang w:val="en-US"/>
        </w:rPr>
        <w:t>8,95</w:t>
      </w:r>
      <w:r w:rsidRPr="0031601A">
        <w:rPr>
          <w:lang w:val="en-US"/>
        </w:rPr>
        <w:t xml:space="preserve"> m + 0,1 m = 1,</w:t>
      </w:r>
      <w:r w:rsidR="006D4A74">
        <w:rPr>
          <w:lang w:val="en-US"/>
        </w:rPr>
        <w:t>0</w:t>
      </w:r>
      <w:r w:rsidRPr="0031601A">
        <w:rPr>
          <w:lang w:val="en-US"/>
        </w:rPr>
        <w:t xml:space="preserve"> m. </w:t>
      </w:r>
    </w:p>
    <w:p w14:paraId="508F72B1" w14:textId="77777777" w:rsidR="0031601A" w:rsidRPr="0031601A" w:rsidRDefault="0031601A" w:rsidP="00F66E63">
      <w:pPr>
        <w:pStyle w:val="naisf"/>
        <w:spacing w:before="0" w:after="0"/>
        <w:ind w:firstLine="0"/>
        <w:rPr>
          <w:lang w:val="en-US"/>
        </w:rPr>
      </w:pPr>
    </w:p>
    <w:p w14:paraId="2A2FCE30" w14:textId="77777777" w:rsidR="0031601A" w:rsidRPr="00F66E63" w:rsidRDefault="0031601A" w:rsidP="00F66E63">
      <w:pPr>
        <w:pStyle w:val="naisf"/>
        <w:spacing w:before="0" w:after="0"/>
        <w:ind w:firstLine="360"/>
        <w:rPr>
          <w:lang w:val="lv-LV"/>
        </w:rPr>
      </w:pPr>
      <w:r w:rsidRPr="00F66E63">
        <w:rPr>
          <w:lang w:val="lv-LV"/>
        </w:rPr>
        <w:t>Dūmu barjerām jābūt pēc iespējas hermētiskām, lai ekspluatācijas pielaides un spraugas nepārsniegtu standartos noteikto. Saskaņā ar standartu LVS EN 12101-1 5.5.p.  un LVS CEN/TR 12101-4  8.8.2.p. prasībām, izbūvējot dūmu barjeras, pieļaujamās šādas ekspluatācijas pielaides un spraugas:</w:t>
      </w:r>
    </w:p>
    <w:p w14:paraId="0705D1C5" w14:textId="77777777" w:rsidR="0031601A" w:rsidRPr="00F66E63" w:rsidRDefault="0031601A" w:rsidP="00720C76">
      <w:pPr>
        <w:pStyle w:val="naisf"/>
        <w:numPr>
          <w:ilvl w:val="0"/>
          <w:numId w:val="39"/>
        </w:numPr>
        <w:spacing w:before="0" w:after="0"/>
        <w:rPr>
          <w:lang w:val="lv-LV"/>
        </w:rPr>
      </w:pPr>
      <w:r w:rsidRPr="00F66E63">
        <w:rPr>
          <w:lang w:val="lv-LV"/>
        </w:rPr>
        <w:t>spraugas starp barjerām un ēkas elementiem un inženierkomunikācijām pēc iespējas minimālas un nedrīkst pārsniegt 60 mm;</w:t>
      </w:r>
    </w:p>
    <w:p w14:paraId="054D2D3D" w14:textId="77777777" w:rsidR="0031601A" w:rsidRPr="00F66E63" w:rsidRDefault="0031601A" w:rsidP="00720C76">
      <w:pPr>
        <w:pStyle w:val="naisf"/>
        <w:numPr>
          <w:ilvl w:val="0"/>
          <w:numId w:val="39"/>
        </w:numPr>
        <w:spacing w:before="0" w:after="0"/>
        <w:rPr>
          <w:lang w:val="lv-LV"/>
        </w:rPr>
      </w:pPr>
      <w:r w:rsidRPr="00F66E63">
        <w:rPr>
          <w:lang w:val="lv-LV"/>
        </w:rPr>
        <w:t>spraugas virs barjerām nav pieļaujamas.</w:t>
      </w:r>
    </w:p>
    <w:p w14:paraId="40B4D093" w14:textId="77777777" w:rsidR="0090327F" w:rsidRDefault="0090327F" w:rsidP="00765960">
      <w:pPr>
        <w:rPr>
          <w:color w:val="000000"/>
        </w:rPr>
      </w:pPr>
    </w:p>
    <w:p w14:paraId="73B260D4" w14:textId="1D39A585" w:rsidR="0090327F" w:rsidRDefault="0090327F">
      <w:pPr>
        <w:rPr>
          <w:color w:val="000000"/>
        </w:rPr>
      </w:pPr>
      <w:r>
        <w:rPr>
          <w:color w:val="000000"/>
        </w:rPr>
        <w:br w:type="page"/>
      </w:r>
    </w:p>
    <w:p w14:paraId="56685E6F" w14:textId="77777777" w:rsidR="00765960" w:rsidRDefault="00765960" w:rsidP="00765960"/>
    <w:p w14:paraId="2836E1F7" w14:textId="1B05F1DB" w:rsidR="00B95002" w:rsidRPr="00EE7FCE" w:rsidRDefault="00B95002" w:rsidP="00B95002">
      <w:pPr>
        <w:pStyle w:val="Heading1"/>
        <w:jc w:val="left"/>
      </w:pPr>
      <w:r w:rsidRPr="00EE7FCE">
        <w:t>4.7. Papildus risinājumi, lai nepieļautu uguns un degšanas produktu izplatīšanos ugunsgrēka gadījumā. Prasības inženierkomunikāciju šķērsojumiem.</w:t>
      </w:r>
      <w:r w:rsidR="0010388E" w:rsidRPr="00EE7FCE">
        <w:t xml:space="preserve"> Speciālie ugunsdrošības pasākumi, ņemot vērā ēku un būvju īpatnības.</w:t>
      </w:r>
    </w:p>
    <w:p w14:paraId="5C877B66" w14:textId="77777777" w:rsidR="00B95002" w:rsidRPr="00EE7FCE" w:rsidRDefault="00B95002" w:rsidP="00B95002">
      <w:pPr>
        <w:jc w:val="both"/>
      </w:pPr>
    </w:p>
    <w:p w14:paraId="5495DA82" w14:textId="77777777" w:rsidR="00C57189" w:rsidRPr="00EE7FCE" w:rsidRDefault="00C57189" w:rsidP="00B95002">
      <w:pPr>
        <w:jc w:val="both"/>
      </w:pPr>
    </w:p>
    <w:p w14:paraId="5BDF9D7A" w14:textId="1BC2B4EB" w:rsidR="0010388E" w:rsidRPr="00EE7FCE" w:rsidRDefault="004A112A" w:rsidP="0010388E">
      <w:pPr>
        <w:ind w:firstLine="708"/>
        <w:jc w:val="both"/>
      </w:pPr>
      <w:r w:rsidRPr="00EE7FCE">
        <w:t xml:space="preserve">Lai nepieļautu uguns un dūmu izplatīšanos, paredzēta telpu sadalīšana ar ugunsdrošām būvkonstrukcijām 4.1. un 4.2. sadaļu. </w:t>
      </w:r>
      <w:r w:rsidRPr="00EE7FCE">
        <w:rPr>
          <w:color w:val="000000"/>
        </w:rPr>
        <w:t xml:space="preserve">Ugunsdrošo konstrukciju šķērsojošās inženierkomunikācijas izbūvē tā, lai nesamazinātu ugunsdrošo konstrukciju ugunsizturību un nepieļautu dūmu, gāzes un uguns izplatību. </w:t>
      </w:r>
      <w:r w:rsidRPr="00EE7FCE">
        <w:t xml:space="preserve">Dūmu aizsardzības risinājumi aprakstīti </w:t>
      </w:r>
      <w:r w:rsidR="0010388E" w:rsidRPr="00EE7FCE">
        <w:t>P</w:t>
      </w:r>
      <w:r w:rsidR="00C72790">
        <w:t>ā</w:t>
      </w:r>
      <w:r w:rsidR="0010388E" w:rsidRPr="00EE7FCE">
        <w:t xml:space="preserve">rskata </w:t>
      </w:r>
      <w:r w:rsidRPr="00EE7FCE">
        <w:t>4.6.sadaļā.</w:t>
      </w:r>
    </w:p>
    <w:p w14:paraId="0FEB2705" w14:textId="77777777" w:rsidR="004B524F" w:rsidRPr="00EE7FCE" w:rsidRDefault="004B524F" w:rsidP="00E23C01">
      <w:pPr>
        <w:ind w:firstLine="708"/>
        <w:jc w:val="both"/>
        <w:rPr>
          <w:color w:val="000000"/>
        </w:rPr>
      </w:pPr>
    </w:p>
    <w:p w14:paraId="69905343" w14:textId="100EE5A5" w:rsidR="004A112A" w:rsidRPr="00EE7FCE" w:rsidRDefault="007045F7" w:rsidP="00E23C01">
      <w:pPr>
        <w:ind w:firstLine="708"/>
        <w:jc w:val="both"/>
      </w:pPr>
      <w:r w:rsidRPr="009908E1">
        <w:t xml:space="preserve">Ugunsdrošo būvkonstrukciju (sk. Pārskata sadaļu Nr.4.2.) šķērsojošās inženierkomunikācijas izbūvē tā, lai nesamazinātu ugunsdrošo konstrukciju ugunsizturību un nepieļautu dūmu, gāzes un uguns izplatību. Visus caurumus un spraugas norobežojošās būvkonstrukcijās ar normētu ugunsizturības robežu (ugunsdrošās sienās, starpsienās un pārsegumos), kā arī vietās, kur inženierkomunikācijas (elektriskie kabeļi un vadi, caurules, gaisa vadi u.c.) šķērso minētās būvkonstrukcijas, aizpildīt ar atbilstošas ugunsizturības robežas </w:t>
      </w:r>
      <w:r w:rsidRPr="002869BE">
        <w:t>hermetizējošiem degtnespējīgiem materiāliem. Šim nolūkam izmantot sertificētas sistēmas un materiālus (HILTI, PROMAT, WŪRTH</w:t>
      </w:r>
      <w:r>
        <w:t>, KNAUF FireWin</w:t>
      </w:r>
      <w:r w:rsidRPr="002869BE">
        <w:t xml:space="preserve"> vai analogus). Risinājumus inženierkomunikāciju šķērsojumiem paredz attiecīgajās būvprojekta Inženierrisinājumu daļās. Blīvējuma risinājumus precizē darbu veikšanas projektā.</w:t>
      </w:r>
      <w:r>
        <w:t xml:space="preserve"> </w:t>
      </w:r>
      <w:r w:rsidR="004A112A" w:rsidRPr="00EE7FCE">
        <w:t>Risinājumus inženierkomunikāciju šķērsojumiem paredz attiecīgajās būvprojekta Inženierrisinājumu daļās</w:t>
      </w:r>
      <w:r w:rsidR="00E23C01" w:rsidRPr="00EE7FCE">
        <w:t xml:space="preserve"> un Darbu veikšanas projektos</w:t>
      </w:r>
      <w:r w:rsidR="004A112A" w:rsidRPr="00EE7FCE">
        <w:t>.</w:t>
      </w:r>
    </w:p>
    <w:p w14:paraId="4B44B572" w14:textId="77777777" w:rsidR="004B524F" w:rsidRPr="00EE7FCE" w:rsidRDefault="004B524F" w:rsidP="004A112A">
      <w:pPr>
        <w:ind w:firstLine="708"/>
        <w:jc w:val="both"/>
      </w:pPr>
    </w:p>
    <w:p w14:paraId="60D70E8D" w14:textId="4B50AAA1" w:rsidR="004A112A" w:rsidRPr="00EE7FCE" w:rsidRDefault="004A112A" w:rsidP="004A112A">
      <w:pPr>
        <w:ind w:firstLine="708"/>
        <w:jc w:val="both"/>
      </w:pPr>
      <w:r w:rsidRPr="00EE7FCE">
        <w:t xml:space="preserve">Ventilācijas sistēmu gaisa vados vietās, kurās tie šķērso </w:t>
      </w:r>
      <w:r w:rsidR="0088475E" w:rsidRPr="00EE7FCE">
        <w:t xml:space="preserve">ugunsdrošās </w:t>
      </w:r>
      <w:r w:rsidR="007045F7">
        <w:t xml:space="preserve">būvkonstrukcijas </w:t>
      </w:r>
      <w:r w:rsidRPr="00EE7FCE">
        <w:t>ar normēto ugunsizturības robežu, uzstāda ugunsdrošos vārstus ar normēto ugunsizturīb</w:t>
      </w:r>
      <w:r w:rsidR="0010388E" w:rsidRPr="00EE7FCE">
        <w:t>u</w:t>
      </w:r>
      <w:r w:rsidRPr="00EE7FCE">
        <w:t xml:space="preserve"> saskaņā ar LBN 201-1</w:t>
      </w:r>
      <w:r w:rsidR="008F6074" w:rsidRPr="00EE7FCE">
        <w:t>5</w:t>
      </w:r>
      <w:r w:rsidRPr="00EE7FCE">
        <w:t xml:space="preserve"> pielikuma 1.tabulas un LBN 231</w:t>
      </w:r>
      <w:r w:rsidRPr="00EE7FCE">
        <w:noBreakHyphen/>
        <w:t>03 164.p. prasībām.</w:t>
      </w:r>
    </w:p>
    <w:p w14:paraId="2AC6D07C" w14:textId="77777777" w:rsidR="00547BD9" w:rsidRPr="00EE7FCE" w:rsidRDefault="004A112A" w:rsidP="009516F3">
      <w:pPr>
        <w:jc w:val="both"/>
      </w:pPr>
      <w:r w:rsidRPr="00EE7FCE">
        <w:tab/>
      </w:r>
    </w:p>
    <w:p w14:paraId="737446AF" w14:textId="2838E09E" w:rsidR="004A112A" w:rsidRPr="00EE7FCE" w:rsidRDefault="004A112A" w:rsidP="00547BD9">
      <w:pPr>
        <w:ind w:firstLine="708"/>
        <w:jc w:val="both"/>
      </w:pPr>
      <w:r w:rsidRPr="00EE7FCE">
        <w:t>Spēka esošie normatīvie akti nenosāka projektējamajam objektam</w:t>
      </w:r>
      <w:r w:rsidR="0010388E" w:rsidRPr="00EE7FCE">
        <w:t xml:space="preserve"> speciālās prasības</w:t>
      </w:r>
      <w:r w:rsidRPr="00EE7FCE">
        <w:t>.</w:t>
      </w:r>
    </w:p>
    <w:p w14:paraId="41CCECFC" w14:textId="77777777" w:rsidR="00F4256E" w:rsidRDefault="00F4256E" w:rsidP="007423B3">
      <w:pPr>
        <w:jc w:val="both"/>
      </w:pPr>
    </w:p>
    <w:p w14:paraId="7908C6DA" w14:textId="77777777" w:rsidR="009E7CDF" w:rsidRDefault="009E7CDF" w:rsidP="007423B3">
      <w:pPr>
        <w:jc w:val="both"/>
      </w:pPr>
    </w:p>
    <w:p w14:paraId="3B7C5122" w14:textId="77777777" w:rsidR="009E7CDF" w:rsidRPr="009E267C" w:rsidRDefault="009E7CDF" w:rsidP="009E7CDF">
      <w:pPr>
        <w:jc w:val="both"/>
        <w:rPr>
          <w:color w:val="0D0D0D"/>
        </w:rPr>
      </w:pPr>
    </w:p>
    <w:p w14:paraId="2B415E4B" w14:textId="77777777" w:rsidR="009E7CDF" w:rsidRDefault="009E7CDF" w:rsidP="009E7CDF">
      <w:pPr>
        <w:pStyle w:val="Heading1"/>
        <w:rPr>
          <w:b w:val="0"/>
        </w:rPr>
      </w:pPr>
      <w:r>
        <w:t>5</w:t>
      </w:r>
      <w:r w:rsidRPr="00410F70">
        <w:t>. Ugunsaizsardzības sistēm</w:t>
      </w:r>
      <w:r>
        <w:t>u risinājumi</w:t>
      </w:r>
    </w:p>
    <w:p w14:paraId="05CB2E07" w14:textId="77777777" w:rsidR="009E7CDF" w:rsidRDefault="009E7CDF" w:rsidP="009E7CDF">
      <w:pPr>
        <w:jc w:val="both"/>
      </w:pPr>
    </w:p>
    <w:p w14:paraId="62693DD0" w14:textId="77777777" w:rsidR="009E7CDF" w:rsidRDefault="009E7CDF" w:rsidP="009E7CDF">
      <w:pPr>
        <w:ind w:firstLine="360"/>
        <w:jc w:val="both"/>
      </w:pPr>
      <w:r>
        <w:t xml:space="preserve">Ugunsaizsardzības sistēmas projektējamās ēkās paredz saskaņā ar LBN 201-15, LBN 221-15 un piemērojamo standartu prasībām. </w:t>
      </w:r>
    </w:p>
    <w:p w14:paraId="5EB180A8" w14:textId="6C73219F" w:rsidR="009E7CDF" w:rsidRDefault="009E7CDF" w:rsidP="009E7CDF">
      <w:pPr>
        <w:ind w:firstLine="360"/>
        <w:jc w:val="both"/>
      </w:pPr>
      <w:r>
        <w:t>P</w:t>
      </w:r>
      <w:r w:rsidRPr="00410F70">
        <w:t>rojektējamā</w:t>
      </w:r>
      <w:r w:rsidR="002341F2">
        <w:t xml:space="preserve"> objekta </w:t>
      </w:r>
      <w:r>
        <w:t>ēk</w:t>
      </w:r>
      <w:r w:rsidR="00927DCE">
        <w:t>u</w:t>
      </w:r>
      <w:r>
        <w:t xml:space="preserve"> telpās </w:t>
      </w:r>
      <w:r w:rsidRPr="00410F70">
        <w:t>paredz šādas ugunsaizsardzības sistēmas:</w:t>
      </w:r>
    </w:p>
    <w:p w14:paraId="10FF3799" w14:textId="77777777" w:rsidR="009E7CDF" w:rsidRDefault="009E7CDF" w:rsidP="00720C76">
      <w:pPr>
        <w:numPr>
          <w:ilvl w:val="0"/>
          <w:numId w:val="40"/>
        </w:numPr>
        <w:tabs>
          <w:tab w:val="clear" w:pos="360"/>
          <w:tab w:val="num" w:pos="720"/>
        </w:tabs>
        <w:ind w:left="720"/>
        <w:jc w:val="both"/>
      </w:pPr>
      <w:r w:rsidRPr="00410F70">
        <w:t>automātiskā</w:t>
      </w:r>
      <w:r>
        <w:t>s</w:t>
      </w:r>
      <w:r w:rsidRPr="00410F70">
        <w:t xml:space="preserve"> ugunsgrēka atklāšanas un trauksmes signalizācijas sistēma</w:t>
      </w:r>
      <w:r>
        <w:t>s;</w:t>
      </w:r>
    </w:p>
    <w:p w14:paraId="3F9AA04F" w14:textId="1C502CA0" w:rsidR="00927DCE" w:rsidRDefault="00927DCE" w:rsidP="00720C76">
      <w:pPr>
        <w:numPr>
          <w:ilvl w:val="1"/>
          <w:numId w:val="40"/>
        </w:numPr>
        <w:jc w:val="both"/>
      </w:pPr>
      <w:r>
        <w:t>Noliktavas ēkā (Nr.1 pēc ĢP);</w:t>
      </w:r>
    </w:p>
    <w:p w14:paraId="1930B3AF" w14:textId="0AE0A493" w:rsidR="003E5B91" w:rsidRDefault="003E5B91" w:rsidP="00720C76">
      <w:pPr>
        <w:numPr>
          <w:ilvl w:val="1"/>
          <w:numId w:val="40"/>
        </w:numPr>
        <w:jc w:val="both"/>
      </w:pPr>
      <w:r w:rsidRPr="00BE04E3">
        <w:t>Pakošanas ceh</w:t>
      </w:r>
      <w:r>
        <w:t>a ēka</w:t>
      </w:r>
      <w:r w:rsidRPr="00BE04E3">
        <w:t xml:space="preserve"> ar administratīvām un sadzīves telpām </w:t>
      </w:r>
      <w:r>
        <w:t>(Nr.2 pēc ĢP).</w:t>
      </w:r>
    </w:p>
    <w:p w14:paraId="2D2734AB" w14:textId="77777777" w:rsidR="009E7CDF" w:rsidRDefault="009E7CDF" w:rsidP="009E7CDF">
      <w:pPr>
        <w:ind w:left="720"/>
        <w:jc w:val="both"/>
      </w:pPr>
    </w:p>
    <w:p w14:paraId="541C51F8" w14:textId="77777777" w:rsidR="009E7CDF" w:rsidRDefault="009E7CDF" w:rsidP="00720C76">
      <w:pPr>
        <w:numPr>
          <w:ilvl w:val="0"/>
          <w:numId w:val="24"/>
        </w:numPr>
        <w:ind w:left="720"/>
        <w:jc w:val="both"/>
      </w:pPr>
      <w:r>
        <w:t xml:space="preserve">stacionārās </w:t>
      </w:r>
      <w:r w:rsidRPr="00D574EF">
        <w:rPr>
          <w:spacing w:val="-2"/>
        </w:rPr>
        <w:t>ugunsdzēsības</w:t>
      </w:r>
      <w:r w:rsidRPr="00D574EF">
        <w:t xml:space="preserve"> sistēma</w:t>
      </w:r>
      <w:r>
        <w:t xml:space="preserve">s - </w:t>
      </w:r>
      <w:r w:rsidRPr="00410F70">
        <w:t>iekšējo ugunsdzēsības krānu un šļūteņu sistēm</w:t>
      </w:r>
      <w:r>
        <w:t>as:</w:t>
      </w:r>
    </w:p>
    <w:p w14:paraId="135D5518" w14:textId="77777777" w:rsidR="00D021DD" w:rsidRDefault="00D021DD" w:rsidP="00720C76">
      <w:pPr>
        <w:numPr>
          <w:ilvl w:val="1"/>
          <w:numId w:val="24"/>
        </w:numPr>
        <w:jc w:val="both"/>
      </w:pPr>
      <w:r>
        <w:t>Noliktavas ēkā (Nr.1 pēc ĢP);</w:t>
      </w:r>
    </w:p>
    <w:p w14:paraId="7E964578" w14:textId="77777777" w:rsidR="00D021DD" w:rsidRDefault="00D021DD" w:rsidP="00720C76">
      <w:pPr>
        <w:numPr>
          <w:ilvl w:val="1"/>
          <w:numId w:val="24"/>
        </w:numPr>
        <w:jc w:val="both"/>
      </w:pPr>
      <w:r w:rsidRPr="00BE04E3">
        <w:t>Pakošanas ceh</w:t>
      </w:r>
      <w:r>
        <w:t>a ēka</w:t>
      </w:r>
      <w:r w:rsidRPr="00BE04E3">
        <w:t xml:space="preserve"> ar administratīvām un sadzīves telpām </w:t>
      </w:r>
      <w:r>
        <w:t>(Nr.2 pēc ĢP).</w:t>
      </w:r>
    </w:p>
    <w:p w14:paraId="5A84637E" w14:textId="65F3FEEF" w:rsidR="00D021DD" w:rsidRDefault="00D021DD">
      <w:r>
        <w:br w:type="page"/>
      </w:r>
    </w:p>
    <w:p w14:paraId="5C87F7DB" w14:textId="77777777" w:rsidR="009E7CDF" w:rsidRDefault="009E7CDF" w:rsidP="009E7CDF">
      <w:pPr>
        <w:jc w:val="both"/>
      </w:pPr>
    </w:p>
    <w:p w14:paraId="23E9C8B8" w14:textId="77777777" w:rsidR="009E7CDF" w:rsidRPr="00410F70" w:rsidRDefault="009E7CDF" w:rsidP="009E7CDF">
      <w:pPr>
        <w:pStyle w:val="Heading1"/>
        <w:rPr>
          <w:b w:val="0"/>
        </w:rPr>
      </w:pPr>
      <w:r>
        <w:t>5</w:t>
      </w:r>
      <w:r w:rsidRPr="00410F70">
        <w:t>.1. Automātiskās ugunsgrēka atklāšanas un trauksmes signalizācijas sistēmas</w:t>
      </w:r>
    </w:p>
    <w:p w14:paraId="5AC5FC8E" w14:textId="77777777" w:rsidR="009E7CDF" w:rsidRDefault="009E7CDF" w:rsidP="009E7CDF">
      <w:pPr>
        <w:jc w:val="both"/>
      </w:pPr>
    </w:p>
    <w:p w14:paraId="7876B8E3" w14:textId="070D143F" w:rsidR="009E7CDF" w:rsidRDefault="009E7CDF" w:rsidP="00D021DD">
      <w:pPr>
        <w:jc w:val="both"/>
      </w:pPr>
      <w:r>
        <w:t>A</w:t>
      </w:r>
      <w:r w:rsidRPr="00410F70">
        <w:t>utomātiskās ugunsgrēka atklāšanas un trauksmes signalizācijas sistēm</w:t>
      </w:r>
      <w:r>
        <w:t xml:space="preserve">as </w:t>
      </w:r>
      <w:r w:rsidR="00927DCE">
        <w:t xml:space="preserve">saskaņā ar LBN 201-15 </w:t>
      </w:r>
      <w:r w:rsidR="000B23AF">
        <w:t xml:space="preserve">185.2.p. un </w:t>
      </w:r>
      <w:r w:rsidR="00927DCE">
        <w:t>185.4.</w:t>
      </w:r>
      <w:r w:rsidR="000B23AF">
        <w:t>p.</w:t>
      </w:r>
      <w:r w:rsidR="00927DCE">
        <w:t xml:space="preserve"> prasībām </w:t>
      </w:r>
      <w:r>
        <w:t>ierīko šādās ēkās:</w:t>
      </w:r>
    </w:p>
    <w:p w14:paraId="20AE8285" w14:textId="77777777" w:rsidR="00D021DD" w:rsidRDefault="00D021DD" w:rsidP="00720C76">
      <w:pPr>
        <w:numPr>
          <w:ilvl w:val="1"/>
          <w:numId w:val="40"/>
        </w:numPr>
        <w:jc w:val="both"/>
      </w:pPr>
      <w:r>
        <w:t>Noliktavas ēkā (Nr.1 pēc ĢP);</w:t>
      </w:r>
    </w:p>
    <w:p w14:paraId="61D1E648" w14:textId="77777777" w:rsidR="00D021DD" w:rsidRDefault="00D021DD" w:rsidP="00720C76">
      <w:pPr>
        <w:numPr>
          <w:ilvl w:val="1"/>
          <w:numId w:val="40"/>
        </w:numPr>
        <w:jc w:val="both"/>
      </w:pPr>
      <w:r w:rsidRPr="00BE04E3">
        <w:t>Pakošanas ceh</w:t>
      </w:r>
      <w:r>
        <w:t>a ēka</w:t>
      </w:r>
      <w:r w:rsidRPr="00BE04E3">
        <w:t xml:space="preserve"> ar administratīvām un sadzīves telpām </w:t>
      </w:r>
      <w:r>
        <w:t>(Nr.2 pēc ĢP).</w:t>
      </w:r>
    </w:p>
    <w:p w14:paraId="1BCE60CC" w14:textId="77777777" w:rsidR="000B23AF" w:rsidRDefault="000B23AF" w:rsidP="00D021DD">
      <w:pPr>
        <w:pStyle w:val="Teksts"/>
        <w:ind w:firstLine="360"/>
        <w:jc w:val="both"/>
      </w:pPr>
    </w:p>
    <w:p w14:paraId="3988C0FB" w14:textId="01973556" w:rsidR="009E7CDF" w:rsidRPr="00410F70" w:rsidRDefault="009E7CDF" w:rsidP="000B23AF">
      <w:pPr>
        <w:autoSpaceDE w:val="0"/>
        <w:autoSpaceDN w:val="0"/>
        <w:adjustRightInd w:val="0"/>
        <w:ind w:firstLine="360"/>
        <w:jc w:val="both"/>
      </w:pPr>
      <w:r w:rsidRPr="00410F70">
        <w:t>Automātiskās ugunsgrēka atklāšanas un trauksmes signalizācijas sistēm</w:t>
      </w:r>
      <w:r>
        <w:t>u</w:t>
      </w:r>
      <w:r w:rsidRPr="00410F70">
        <w:t xml:space="preserve"> (turpmāk – UA</w:t>
      </w:r>
      <w:r>
        <w:t>T</w:t>
      </w:r>
      <w:r w:rsidRPr="00410F70">
        <w:t>S sistēmas) projektē saskaņā ar:</w:t>
      </w:r>
    </w:p>
    <w:p w14:paraId="4E6025A4" w14:textId="77777777" w:rsidR="009E7CDF" w:rsidRPr="00410F70" w:rsidRDefault="009E7CDF" w:rsidP="00720C76">
      <w:pPr>
        <w:numPr>
          <w:ilvl w:val="0"/>
          <w:numId w:val="20"/>
        </w:numPr>
        <w:jc w:val="both"/>
      </w:pPr>
      <w:r w:rsidRPr="00410F70">
        <w:t>LBN 201-1</w:t>
      </w:r>
      <w:r>
        <w:t>5</w:t>
      </w:r>
      <w:r w:rsidRPr="00410F70">
        <w:t xml:space="preserve"> „Būvju ugunsdrošība”;</w:t>
      </w:r>
    </w:p>
    <w:p w14:paraId="5990D0DB" w14:textId="77777777" w:rsidR="009E7CDF" w:rsidRPr="00410F70" w:rsidRDefault="009E7CDF" w:rsidP="00720C76">
      <w:pPr>
        <w:pStyle w:val="Teksts"/>
        <w:numPr>
          <w:ilvl w:val="0"/>
          <w:numId w:val="20"/>
        </w:numPr>
        <w:suppressAutoHyphens w:val="0"/>
        <w:ind w:right="0"/>
        <w:jc w:val="both"/>
      </w:pPr>
      <w:r w:rsidRPr="00410F70">
        <w:t>standartu LVS CEN/TS 54-14: 2004 „Ugunsgrēka uztveršanas un ugunsgrēka signalizācijas sistēmas. 14.daļa: Norādījumi plānošanai, projektēšanai, montāžai, nodošanai ekspluatācijā, lietošanai un ekspluatācijai”;</w:t>
      </w:r>
    </w:p>
    <w:p w14:paraId="23A937F4" w14:textId="77777777" w:rsidR="009E7CDF" w:rsidRPr="00410F70" w:rsidRDefault="009E7CDF" w:rsidP="00720C76">
      <w:pPr>
        <w:pStyle w:val="Teksts"/>
        <w:numPr>
          <w:ilvl w:val="0"/>
          <w:numId w:val="20"/>
        </w:numPr>
        <w:suppressAutoHyphens w:val="0"/>
        <w:ind w:right="0"/>
        <w:jc w:val="both"/>
      </w:pPr>
      <w:r w:rsidRPr="00410F70">
        <w:t>citu Latvijā spēkā esošo būvnormatīvu un standartu prasībām.</w:t>
      </w:r>
    </w:p>
    <w:p w14:paraId="4C7C3A50" w14:textId="77777777" w:rsidR="00D021DD" w:rsidRDefault="00D021DD" w:rsidP="00D021DD">
      <w:pPr>
        <w:pStyle w:val="Teksts"/>
        <w:ind w:firstLine="360"/>
        <w:jc w:val="both"/>
      </w:pPr>
    </w:p>
    <w:p w14:paraId="2DD44FAD" w14:textId="566A2CD4" w:rsidR="009E7CDF" w:rsidRPr="005D5F1A" w:rsidRDefault="009E7CDF" w:rsidP="000B23AF">
      <w:pPr>
        <w:autoSpaceDE w:val="0"/>
        <w:autoSpaceDN w:val="0"/>
        <w:adjustRightInd w:val="0"/>
        <w:ind w:firstLine="360"/>
        <w:jc w:val="both"/>
      </w:pPr>
      <w:r w:rsidRPr="005D5F1A">
        <w:t>Telpās ierīko UATS sistēmu</w:t>
      </w:r>
      <w:r w:rsidR="000B23AF">
        <w:t xml:space="preserve"> ar pilnu aizsardzību</w:t>
      </w:r>
      <w:r w:rsidRPr="005D5F1A">
        <w:t xml:space="preserve">. </w:t>
      </w:r>
      <w:r>
        <w:t>UATS s</w:t>
      </w:r>
      <w:r w:rsidRPr="005D5F1A">
        <w:t>istēmas uztveršanas un kontroles pane</w:t>
      </w:r>
      <w:r w:rsidR="00602CD5">
        <w:t>ļus uzstādā aizsargājamās telpās. P</w:t>
      </w:r>
      <w:r w:rsidRPr="005D5F1A">
        <w:t>aredz UATS sistēmas trauksmes, bojājumu, bloķēšanas ierīču un sistēmu signālu automātisko pārraidi uz kontroles un signalizācijas ierīci (pulti), kuru pastāvīgi uzrauga dežurējošais personāls (uz apsardzes pakalpojumu sniedzēja pulti pēc Pasūtītāja izvēles).</w:t>
      </w:r>
    </w:p>
    <w:p w14:paraId="450176FD" w14:textId="77777777" w:rsidR="009E7CDF" w:rsidRDefault="009E7CDF" w:rsidP="00D021DD">
      <w:pPr>
        <w:ind w:firstLine="454"/>
        <w:jc w:val="both"/>
      </w:pPr>
    </w:p>
    <w:p w14:paraId="533D23FF" w14:textId="286B96BE" w:rsidR="009E7CDF" w:rsidRPr="005D5F1A" w:rsidRDefault="009E7CDF" w:rsidP="00D021DD">
      <w:pPr>
        <w:ind w:firstLine="454"/>
        <w:jc w:val="both"/>
      </w:pPr>
      <w:r w:rsidRPr="005D5F1A">
        <w:t xml:space="preserve">Ugunsgrēka automātisko detektoru, manuālo signāldevēju un trauksmes signālsirēnu tipu un izvietojumu paredz saskaņā ar LBN 201-15 un standarta standartu LVS CEN/TS 54-14 prasībām, ņemot vērā </w:t>
      </w:r>
      <w:r>
        <w:t xml:space="preserve">telpu augstumu, </w:t>
      </w:r>
      <w:r w:rsidRPr="005D5F1A">
        <w:t xml:space="preserve">uzglabājamo un pielietojamo vielu un materiālu īpašības, </w:t>
      </w:r>
      <w:r>
        <w:t>arī putekļu veidošanas iespēju, temperatūras režīmu</w:t>
      </w:r>
      <w:r w:rsidR="005D46AD">
        <w:t xml:space="preserve"> (neapsildāmās telpās)</w:t>
      </w:r>
      <w:r>
        <w:t xml:space="preserve">, </w:t>
      </w:r>
      <w:r w:rsidRPr="005D5F1A">
        <w:t xml:space="preserve">kā arī </w:t>
      </w:r>
      <w:r>
        <w:t xml:space="preserve">citas </w:t>
      </w:r>
      <w:r w:rsidRPr="005D5F1A">
        <w:t>ekspluatācijas prasības.</w:t>
      </w:r>
      <w:r w:rsidR="005D46AD">
        <w:t xml:space="preserve"> </w:t>
      </w:r>
      <w:r w:rsidRPr="005D5F1A">
        <w:t>Uzstādot ugunsgrēka detektorus, ievēro standarta LVS CEN/TS 54-14 prasības par manuālo signāldevēju uzstādīšanu</w:t>
      </w:r>
      <w:r w:rsidR="005D46AD">
        <w:t>.</w:t>
      </w:r>
      <w:r>
        <w:t xml:space="preserve"> </w:t>
      </w:r>
      <w:r w:rsidRPr="005D5F1A">
        <w:t xml:space="preserve">Neapsildāmās </w:t>
      </w:r>
      <w:r>
        <w:t>t</w:t>
      </w:r>
      <w:r w:rsidRPr="005D5F1A">
        <w:t>elpās, paredz ugunsgrēkā detektorus, kas paredzētas darbībai ziemas apstākļos.</w:t>
      </w:r>
    </w:p>
    <w:p w14:paraId="2DE02E1A" w14:textId="77777777" w:rsidR="009E7CDF" w:rsidRDefault="009E7CDF" w:rsidP="00D021DD">
      <w:pPr>
        <w:autoSpaceDE w:val="0"/>
        <w:autoSpaceDN w:val="0"/>
        <w:adjustRightInd w:val="0"/>
        <w:ind w:firstLine="360"/>
        <w:jc w:val="both"/>
      </w:pPr>
      <w:r w:rsidRPr="005D5F1A">
        <w:t>Trauksmes sirēnas izvēlas un uzstāda ar nosacījumu, lai skaņas intensitātes līmenis būtu vismaz 65 dB un par 10 dB augstāks nekā fona troksnis, un to būtu iespējams dzirdēt jebkurā vietā, kur var atrasties cilvēks.</w:t>
      </w:r>
    </w:p>
    <w:p w14:paraId="0C557464" w14:textId="77777777" w:rsidR="009E7CDF" w:rsidRPr="005D5F1A" w:rsidRDefault="009E7CDF" w:rsidP="00D021DD">
      <w:pPr>
        <w:ind w:firstLine="454"/>
        <w:jc w:val="both"/>
      </w:pPr>
      <w:r w:rsidRPr="005D5F1A">
        <w:t>Uz aizsargājamās būves fasādes redzamā vietā izvieto gaismas un skaņas trauksmes ierīci - vismaz 2,5 metrus augstāk par zemes virsmas (grīdas) līmeni.</w:t>
      </w:r>
    </w:p>
    <w:p w14:paraId="1334CCD8" w14:textId="77777777" w:rsidR="008E61C9" w:rsidRDefault="008E61C9" w:rsidP="005D46AD">
      <w:pPr>
        <w:ind w:firstLine="454"/>
        <w:jc w:val="both"/>
      </w:pPr>
    </w:p>
    <w:p w14:paraId="5FAE9180" w14:textId="14C09514" w:rsidR="009E7CDF" w:rsidRPr="005D5F1A" w:rsidRDefault="009E7CDF" w:rsidP="005D46AD">
      <w:pPr>
        <w:ind w:firstLine="454"/>
        <w:jc w:val="both"/>
      </w:pPr>
      <w:r w:rsidRPr="005D5F1A">
        <w:t>Ugunsgrēka gadījumā, UATS sistēmai jānodrošina:</w:t>
      </w:r>
    </w:p>
    <w:p w14:paraId="4710CB98" w14:textId="77777777" w:rsidR="009E7CDF" w:rsidRPr="005D5F1A" w:rsidRDefault="009E7CDF" w:rsidP="00720C76">
      <w:pPr>
        <w:pStyle w:val="Teksts"/>
        <w:numPr>
          <w:ilvl w:val="2"/>
          <w:numId w:val="20"/>
        </w:numPr>
        <w:suppressAutoHyphens w:val="0"/>
        <w:ind w:right="0"/>
        <w:jc w:val="both"/>
      </w:pPr>
      <w:r w:rsidRPr="005D5F1A">
        <w:t>mehāniskās ventilācijas sistēmu iekārtas atslēgšana;</w:t>
      </w:r>
    </w:p>
    <w:p w14:paraId="6A5F55DE" w14:textId="77777777" w:rsidR="009E7CDF" w:rsidRDefault="009E7CDF" w:rsidP="00720C76">
      <w:pPr>
        <w:pStyle w:val="Teksts"/>
        <w:numPr>
          <w:ilvl w:val="2"/>
          <w:numId w:val="20"/>
        </w:numPr>
        <w:jc w:val="both"/>
      </w:pPr>
      <w:r w:rsidRPr="005D5F1A">
        <w:t>UATS sistēmas trauksmes signālsirēn</w:t>
      </w:r>
      <w:r>
        <w:t>u iedarbināšana.</w:t>
      </w:r>
    </w:p>
    <w:p w14:paraId="7FCE6AAB" w14:textId="04EFF607" w:rsidR="008E61C9" w:rsidRDefault="009E7CDF" w:rsidP="008E61C9">
      <w:pPr>
        <w:ind w:firstLine="680"/>
        <w:jc w:val="both"/>
      </w:pPr>
      <w:r w:rsidRPr="005D5F1A">
        <w:t>Uz ugunsgrēka signalizācijas uztveršanas un kontroles paneli pārraida informatīvus signālus par stacionāro ugunsdzēsības sistēmu - iekšējā ugunsdzēsības ūdensvada sistēmas iekārtu iedarbināšanu, saskaņā ar UK daļas risinājumiem.</w:t>
      </w:r>
    </w:p>
    <w:p w14:paraId="04BE1901" w14:textId="77777777" w:rsidR="008E61C9" w:rsidRDefault="009E7CDF" w:rsidP="008E61C9">
      <w:pPr>
        <w:ind w:firstLine="680"/>
        <w:jc w:val="both"/>
      </w:pPr>
      <w:r w:rsidRPr="005D5F1A">
        <w:t>Automātiskās ugunsgrēka atklāšanas un trauksmes signalizācijas sistēmas iekārtām un aprīkojumam jāatbilst piemērojamo standartu prasībām.</w:t>
      </w:r>
      <w:r w:rsidR="008E61C9">
        <w:t xml:space="preserve"> </w:t>
      </w:r>
    </w:p>
    <w:p w14:paraId="05115B9F" w14:textId="7CA6760E" w:rsidR="009E7CDF" w:rsidRPr="005D5F1A" w:rsidRDefault="009E7CDF" w:rsidP="008E61C9">
      <w:pPr>
        <w:ind w:firstLine="680"/>
        <w:jc w:val="both"/>
        <w:rPr>
          <w:highlight w:val="yellow"/>
        </w:rPr>
      </w:pPr>
      <w:r w:rsidRPr="005D5F1A">
        <w:t>UATS paneļa elektroapgādi paredz ar</w:t>
      </w:r>
      <w:r w:rsidR="008E61C9">
        <w:t xml:space="preserve"> E30 ugunsizturīgajiem kabeļiem. </w:t>
      </w:r>
      <w:r w:rsidRPr="005D5F1A">
        <w:t>Uztveršanas un kontroles panelī uzstāda akumulatoru baterijas, kas nodrošina sistēmas darbību 72 stundu laikā elektroapgādes pārtraukšanas gadījumā, pie tam atlikušā kapacitāte nodrošina slodzi trauksmes režīmā vismaz 30 minūšu laikā.</w:t>
      </w:r>
    </w:p>
    <w:p w14:paraId="05F484B5" w14:textId="77777777" w:rsidR="009E7CDF" w:rsidRDefault="009E7CDF" w:rsidP="00D021DD">
      <w:pPr>
        <w:autoSpaceDE w:val="0"/>
        <w:autoSpaceDN w:val="0"/>
        <w:adjustRightInd w:val="0"/>
        <w:jc w:val="both"/>
      </w:pPr>
      <w:r w:rsidRPr="005D5F1A">
        <w:tab/>
        <w:t>Atbilstoši Ugunsdrošības noteikumu 132.p. prasībām,</w:t>
      </w:r>
      <w:r w:rsidRPr="005D5F1A">
        <w:rPr>
          <w:iCs/>
        </w:rPr>
        <w:t xml:space="preserve"> UATS </w:t>
      </w:r>
      <w:r w:rsidRPr="005D5F1A">
        <w:t>sistēmas darbspēju atjauno pēc iespējas īsākā laikā, bet ne vēlāk kā 24 stundu laikā pēc ugunsaizsardzības sistēmas iedarbošanās vai bojājuma konstatēšanas brīža.</w:t>
      </w:r>
    </w:p>
    <w:p w14:paraId="1093D219" w14:textId="190BE8E8" w:rsidR="008E61C9" w:rsidRDefault="008E61C9">
      <w:pPr>
        <w:rPr>
          <w:highlight w:val="yellow"/>
        </w:rPr>
      </w:pPr>
      <w:r>
        <w:rPr>
          <w:highlight w:val="yellow"/>
        </w:rPr>
        <w:br w:type="page"/>
      </w:r>
    </w:p>
    <w:p w14:paraId="78F2BC75" w14:textId="77777777" w:rsidR="009E7CDF" w:rsidRDefault="009E7CDF" w:rsidP="00D021DD">
      <w:pPr>
        <w:tabs>
          <w:tab w:val="left" w:pos="570"/>
        </w:tabs>
        <w:jc w:val="both"/>
        <w:rPr>
          <w:highlight w:val="yellow"/>
        </w:rPr>
      </w:pPr>
    </w:p>
    <w:p w14:paraId="11EFC15B" w14:textId="77777777" w:rsidR="009E7CDF" w:rsidRPr="00C43971" w:rsidRDefault="009E7CDF" w:rsidP="00D021DD">
      <w:pPr>
        <w:pStyle w:val="Heading1"/>
        <w:jc w:val="both"/>
        <w:rPr>
          <w:b w:val="0"/>
        </w:rPr>
      </w:pPr>
      <w:r w:rsidRPr="00C43971">
        <w:t>5.</w:t>
      </w:r>
      <w:r>
        <w:t>2</w:t>
      </w:r>
      <w:r w:rsidRPr="00C43971">
        <w:t>. Stacionāra ugunsdzēsības sistēma - iekšējo ugunsdzēsības krānu un šļūteņu sistēma</w:t>
      </w:r>
    </w:p>
    <w:p w14:paraId="35D98358" w14:textId="77777777" w:rsidR="009E7CDF" w:rsidRDefault="009E7CDF" w:rsidP="00D021DD">
      <w:pPr>
        <w:jc w:val="both"/>
      </w:pPr>
    </w:p>
    <w:p w14:paraId="7490A527" w14:textId="41266A86" w:rsidR="009E7CDF" w:rsidRDefault="009E7CDF" w:rsidP="00D021DD">
      <w:pPr>
        <w:ind w:firstLine="720"/>
        <w:jc w:val="both"/>
      </w:pPr>
      <w:r>
        <w:t>S</w:t>
      </w:r>
      <w:r w:rsidRPr="00160974">
        <w:t>tacionār</w:t>
      </w:r>
      <w:r>
        <w:t>o</w:t>
      </w:r>
      <w:r w:rsidRPr="00160974">
        <w:t xml:space="preserve"> iekšējo ugunsdzēsības krānu un šļūteņu sistēm</w:t>
      </w:r>
      <w:r>
        <w:t>u</w:t>
      </w:r>
      <w:r w:rsidRPr="00160974">
        <w:t xml:space="preserve"> </w:t>
      </w:r>
      <w:r>
        <w:t xml:space="preserve">paredz </w:t>
      </w:r>
      <w:r w:rsidRPr="00160974">
        <w:t>saskaņā ar LBN 221-</w:t>
      </w:r>
      <w:r>
        <w:t>15</w:t>
      </w:r>
      <w:r w:rsidRPr="00160974">
        <w:t xml:space="preserve"> "Ēku iekšējais ūdensvads un kanalizācija"</w:t>
      </w:r>
      <w:r>
        <w:t xml:space="preserve"> 48.p. un </w:t>
      </w:r>
      <w:r w:rsidR="00535252">
        <w:t>1</w:t>
      </w:r>
      <w:r>
        <w:t>.tabulas</w:t>
      </w:r>
      <w:r w:rsidR="00535252">
        <w:t xml:space="preserve">, kā arī </w:t>
      </w:r>
      <w:r>
        <w:t>piemērojamo standartu prasībām</w:t>
      </w:r>
      <w:r w:rsidR="00535252">
        <w:t>,</w:t>
      </w:r>
      <w:r>
        <w:t xml:space="preserve"> šādās ēkās, kuras būvtilpums pārsniedz 5000 m</w:t>
      </w:r>
      <w:r w:rsidRPr="00FE52B6">
        <w:rPr>
          <w:vertAlign w:val="superscript"/>
        </w:rPr>
        <w:t>3</w:t>
      </w:r>
      <w:r>
        <w:t>:</w:t>
      </w:r>
    </w:p>
    <w:p w14:paraId="67849D9C" w14:textId="77777777" w:rsidR="00535252" w:rsidRDefault="00535252" w:rsidP="00720C76">
      <w:pPr>
        <w:numPr>
          <w:ilvl w:val="1"/>
          <w:numId w:val="24"/>
        </w:numPr>
        <w:jc w:val="both"/>
      </w:pPr>
      <w:r>
        <w:t>Noliktavas ēkā (Nr.1 pēc ĢP);</w:t>
      </w:r>
    </w:p>
    <w:p w14:paraId="659F58A4" w14:textId="77777777" w:rsidR="00535252" w:rsidRDefault="00535252" w:rsidP="00720C76">
      <w:pPr>
        <w:numPr>
          <w:ilvl w:val="1"/>
          <w:numId w:val="24"/>
        </w:numPr>
        <w:jc w:val="both"/>
      </w:pPr>
      <w:r w:rsidRPr="00BE04E3">
        <w:t>Pakošanas ceh</w:t>
      </w:r>
      <w:r>
        <w:t>a ēka</w:t>
      </w:r>
      <w:r w:rsidRPr="00BE04E3">
        <w:t xml:space="preserve"> ar administratīvām un sadzīves telpām </w:t>
      </w:r>
      <w:r>
        <w:t>(Nr.2 pēc ĢP).</w:t>
      </w:r>
    </w:p>
    <w:p w14:paraId="4D3C99B4" w14:textId="77777777" w:rsidR="00535252" w:rsidRDefault="00535252" w:rsidP="00535252">
      <w:pPr>
        <w:ind w:firstLine="680"/>
        <w:jc w:val="both"/>
      </w:pPr>
      <w:r>
        <w:t xml:space="preserve">Ēkās paredz </w:t>
      </w:r>
      <w:r w:rsidRPr="00160974">
        <w:t>iekšējo ugunsdzēsības krānu un šļūteņu sistēm</w:t>
      </w:r>
      <w:r>
        <w:t>u</w:t>
      </w:r>
      <w:r w:rsidRPr="00160974">
        <w:t xml:space="preserve"> </w:t>
      </w:r>
      <w:r w:rsidR="009E7CDF" w:rsidRPr="00691604">
        <w:t xml:space="preserve">ar </w:t>
      </w:r>
      <w:r>
        <w:t>1</w:t>
      </w:r>
      <w:r w:rsidR="009E7CDF" w:rsidRPr="00691604">
        <w:t> strūkl</w:t>
      </w:r>
      <w:r>
        <w:t xml:space="preserve">u </w:t>
      </w:r>
      <w:r w:rsidR="009E7CDF" w:rsidRPr="00691604">
        <w:t>un vienas strūklas minimālo ūdens patēriņu 2,5 l/s</w:t>
      </w:r>
      <w:r>
        <w:t>.</w:t>
      </w:r>
    </w:p>
    <w:p w14:paraId="64EE8BF7" w14:textId="533C5CC2" w:rsidR="009E7CDF" w:rsidRDefault="009E7CDF" w:rsidP="00D021DD">
      <w:pPr>
        <w:ind w:firstLine="360"/>
        <w:jc w:val="both"/>
      </w:pPr>
      <w:r>
        <w:rPr>
          <w:shd w:val="clear" w:color="auto" w:fill="FFFFFF"/>
        </w:rPr>
        <w:t>U</w:t>
      </w:r>
      <w:r w:rsidRPr="002B2895">
        <w:rPr>
          <w:shd w:val="clear" w:color="auto" w:fill="FFFFFF"/>
        </w:rPr>
        <w:t>gunsdzēsības vajadzībām paredz atsevišķ</w:t>
      </w:r>
      <w:r>
        <w:rPr>
          <w:shd w:val="clear" w:color="auto" w:fill="FFFFFF"/>
        </w:rPr>
        <w:t>u</w:t>
      </w:r>
      <w:r w:rsidRPr="002B2895">
        <w:rPr>
          <w:shd w:val="clear" w:color="auto" w:fill="FFFFFF"/>
        </w:rPr>
        <w:t xml:space="preserve"> no saimnieciskajām vajadzībām </w:t>
      </w:r>
      <w:r w:rsidRPr="002470E6">
        <w:rPr>
          <w:shd w:val="clear" w:color="auto" w:fill="FFFFFF"/>
        </w:rPr>
        <w:t>ūdensvada sistēm</w:t>
      </w:r>
      <w:r w:rsidR="00A415E1">
        <w:rPr>
          <w:shd w:val="clear" w:color="auto" w:fill="FFFFFF"/>
        </w:rPr>
        <w:t>u</w:t>
      </w:r>
      <w:r w:rsidRPr="002470E6">
        <w:rPr>
          <w:shd w:val="clear" w:color="auto" w:fill="FFFFFF"/>
        </w:rPr>
        <w:t xml:space="preserve">. </w:t>
      </w:r>
      <w:r w:rsidRPr="002470E6">
        <w:t xml:space="preserve">Ugunsdzēsības ūdensvadu izbūve no cinkotā tērauda caurulēm un veidgabaliem. Cauruļvadu marķējumu un apzīmējumus veic saskaņā ar </w:t>
      </w:r>
      <w:r>
        <w:t xml:space="preserve">Ugunsdrošības noteikumu un </w:t>
      </w:r>
      <w:r w:rsidRPr="002470E6">
        <w:t>standarta LVS 446 prasībām.</w:t>
      </w:r>
    </w:p>
    <w:p w14:paraId="237F4AAD" w14:textId="77777777" w:rsidR="00223C4D" w:rsidRDefault="00223C4D" w:rsidP="00D021DD">
      <w:pPr>
        <w:autoSpaceDE w:val="0"/>
        <w:autoSpaceDN w:val="0"/>
        <w:adjustRightInd w:val="0"/>
        <w:ind w:firstLine="360"/>
        <w:jc w:val="both"/>
      </w:pPr>
    </w:p>
    <w:p w14:paraId="7A0EA0AB" w14:textId="227E08C4" w:rsidR="009E7CDF" w:rsidRDefault="00A415E1" w:rsidP="00D021DD">
      <w:pPr>
        <w:autoSpaceDE w:val="0"/>
        <w:autoSpaceDN w:val="0"/>
        <w:adjustRightInd w:val="0"/>
        <w:ind w:firstLine="360"/>
        <w:jc w:val="both"/>
      </w:pPr>
      <w:r>
        <w:t>Ne</w:t>
      </w:r>
      <w:r w:rsidR="009E7CDF" w:rsidRPr="00FB25EE">
        <w:t>apkurināmā</w:t>
      </w:r>
      <w:r>
        <w:t xml:space="preserve">s telpās </w:t>
      </w:r>
      <w:r w:rsidR="009E7CDF" w:rsidRPr="00FB25EE">
        <w:rPr>
          <w:u w:val="single"/>
        </w:rPr>
        <w:t xml:space="preserve">paredzēta </w:t>
      </w:r>
      <w:r w:rsidR="009E7CDF" w:rsidRPr="00FB25EE">
        <w:rPr>
          <w:b/>
          <w:u w:val="single"/>
        </w:rPr>
        <w:t>sausā</w:t>
      </w:r>
      <w:r w:rsidR="009E7CDF" w:rsidRPr="00FB25EE">
        <w:rPr>
          <w:u w:val="single"/>
        </w:rPr>
        <w:t xml:space="preserve"> iekšējā ugunsdzēsības ūdensvada sistēma</w:t>
      </w:r>
      <w:r w:rsidR="009E7CDF" w:rsidRPr="00FB25EE">
        <w:t xml:space="preserve">. </w:t>
      </w:r>
      <w:r>
        <w:t>Sausajai sistēmai p</w:t>
      </w:r>
      <w:r w:rsidR="009E7CDF" w:rsidRPr="00FB25EE">
        <w:t>aredz</w:t>
      </w:r>
      <w:r w:rsidR="009E7CDF">
        <w:t xml:space="preserve"> pasākumus, l</w:t>
      </w:r>
      <w:r w:rsidR="009E7CDF" w:rsidRPr="002B2895">
        <w:t xml:space="preserve">ai nodrošinātu </w:t>
      </w:r>
      <w:r w:rsidR="009E7CDF">
        <w:t xml:space="preserve">sausās sistēmas </w:t>
      </w:r>
      <w:r w:rsidR="009E7CDF" w:rsidRPr="002B2895">
        <w:t>darbspēju jebkurā gadalaikā (arī ziemas periodā)</w:t>
      </w:r>
      <w:r w:rsidR="009E7CDF" w:rsidRPr="00947F0C">
        <w:rPr>
          <w:u w:val="single"/>
        </w:rPr>
        <w:t xml:space="preserve"> </w:t>
      </w:r>
      <w:r w:rsidR="009E7CDF" w:rsidRPr="00947F0C">
        <w:t>neapkurināmās telpās</w:t>
      </w:r>
      <w:r w:rsidR="009E7CDF">
        <w:t>.</w:t>
      </w:r>
      <w:r w:rsidR="009E7CDF" w:rsidRPr="00947F0C">
        <w:t xml:space="preserve"> Apkurināmā telpā </w:t>
      </w:r>
      <w:r w:rsidR="009E7CDF">
        <w:t xml:space="preserve">vai akā </w:t>
      </w:r>
      <w:r w:rsidR="009E7CDF" w:rsidRPr="00947F0C">
        <w:t>(kurā</w:t>
      </w:r>
      <w:r w:rsidR="009E7CDF" w:rsidRPr="002B2895">
        <w:t xml:space="preserve"> temperatūra nav zemāka par 5 </w:t>
      </w:r>
      <w:r w:rsidR="009E7CDF" w:rsidRPr="002B2895">
        <w:rPr>
          <w:vertAlign w:val="superscript"/>
        </w:rPr>
        <w:t>o</w:t>
      </w:r>
      <w:r w:rsidR="009E7CDF" w:rsidRPr="002B2895">
        <w:t xml:space="preserve">C) uzstāda automātiski vadāmu </w:t>
      </w:r>
      <w:r w:rsidR="009E7CDF">
        <w:t>elektroaizbīdņi</w:t>
      </w:r>
      <w:r w:rsidR="009E7CDF" w:rsidRPr="002B2895">
        <w:t>, kuru atverot ugunsgrēka gadījumā</w:t>
      </w:r>
      <w:r w:rsidR="009E7CDF">
        <w:t>,</w:t>
      </w:r>
      <w:r w:rsidR="009E7CDF" w:rsidRPr="002B2895">
        <w:t xml:space="preserve"> sistēma tiek piepildīta ar ūdeni. Sausās sistēmas piepildīšanas laiks nedrīkst pārsniegt 2</w:t>
      </w:r>
      <w:r w:rsidR="009E7CDF">
        <w:t xml:space="preserve"> - 3 </w:t>
      </w:r>
      <w:r w:rsidR="009E7CDF" w:rsidRPr="002B2895">
        <w:t xml:space="preserve">minūtes. </w:t>
      </w:r>
      <w:r w:rsidR="009E7CDF">
        <w:t>Elektroa</w:t>
      </w:r>
      <w:r w:rsidR="009E7CDF" w:rsidRPr="002B2895">
        <w:t>izbīdņ</w:t>
      </w:r>
      <w:r w:rsidR="009E7CDF">
        <w:t xml:space="preserve">a, kas nodrošina ūdens padevi sausajā sistēma, </w:t>
      </w:r>
      <w:r w:rsidR="009E7CDF" w:rsidRPr="002B2895">
        <w:t>tālvadīb</w:t>
      </w:r>
      <w:r w:rsidR="009E7CDF">
        <w:t>u</w:t>
      </w:r>
      <w:r w:rsidR="009E7CDF" w:rsidRPr="002B2895">
        <w:t xml:space="preserve"> </w:t>
      </w:r>
      <w:r w:rsidR="009E7CDF">
        <w:t xml:space="preserve">(iedarbināšanu) paredz no tālvadības </w:t>
      </w:r>
      <w:r w:rsidR="009E7CDF" w:rsidRPr="002B2895">
        <w:t>pog</w:t>
      </w:r>
      <w:r w:rsidR="009E7CDF">
        <w:t>ām, kuras</w:t>
      </w:r>
      <w:r w:rsidR="009E7CDF" w:rsidRPr="002B2895">
        <w:t xml:space="preserve"> izvieto pie ugunsdzēsības krāniem. </w:t>
      </w:r>
      <w:r w:rsidR="009E7CDF">
        <w:t xml:space="preserve">Izvieto arī paskaidrojošus uzrakstus par to, ka sistēma ir sausa. </w:t>
      </w:r>
      <w:r w:rsidR="009E7CDF" w:rsidRPr="002B2895">
        <w:t xml:space="preserve">Sauso sistēmu izbūvē, lai sistēmu varētu iztukšot pēc </w:t>
      </w:r>
      <w:r w:rsidR="009E7CDF">
        <w:t xml:space="preserve">pārbaudes vai </w:t>
      </w:r>
      <w:r w:rsidR="009E7CDF" w:rsidRPr="002B2895">
        <w:t>iedarbināšanas – paredz attiecīgos cauruļvadu kritumus (slīpumus), kā arī iztukšošanai paredzēto armatūru.</w:t>
      </w:r>
      <w:r w:rsidR="009E7CDF">
        <w:t xml:space="preserve"> </w:t>
      </w:r>
    </w:p>
    <w:p w14:paraId="65608133" w14:textId="77777777" w:rsidR="00223C4D" w:rsidRDefault="00223C4D" w:rsidP="00535252">
      <w:pPr>
        <w:autoSpaceDE w:val="0"/>
        <w:autoSpaceDN w:val="0"/>
        <w:adjustRightInd w:val="0"/>
        <w:ind w:firstLine="540"/>
        <w:jc w:val="both"/>
      </w:pPr>
    </w:p>
    <w:p w14:paraId="02C96473" w14:textId="1B97E6CC" w:rsidR="00C72E09" w:rsidRDefault="00535252" w:rsidP="00535252">
      <w:pPr>
        <w:autoSpaceDE w:val="0"/>
        <w:autoSpaceDN w:val="0"/>
        <w:adjustRightInd w:val="0"/>
        <w:ind w:firstLine="540"/>
        <w:jc w:val="both"/>
      </w:pPr>
      <w:r w:rsidRPr="00494A22">
        <w:t>Iekšējā ugunsdzēsības ūdensvada ūdens apgāde paredzēta no</w:t>
      </w:r>
      <w:r w:rsidR="00735C19">
        <w:t xml:space="preserve"> ugunsdzēsības diķa.</w:t>
      </w:r>
      <w:r>
        <w:t xml:space="preserve"> </w:t>
      </w:r>
      <w:r w:rsidR="00C72E09">
        <w:t xml:space="preserve">Ugunsdzēsības krānu skaits ēkās nepārsniedz 12, tāpēc var ierīkot vienu </w:t>
      </w:r>
      <w:r w:rsidR="00C72E09" w:rsidRPr="00494A22">
        <w:t xml:space="preserve">ūdensvada </w:t>
      </w:r>
      <w:r w:rsidR="00C72E09">
        <w:t>ievadu katrā ēkā.</w:t>
      </w:r>
    </w:p>
    <w:p w14:paraId="5AB98B20" w14:textId="529404F8" w:rsidR="00535252" w:rsidRDefault="00535252" w:rsidP="00535252">
      <w:pPr>
        <w:ind w:firstLine="540"/>
        <w:jc w:val="both"/>
      </w:pPr>
      <w:r>
        <w:t>Ugunsdzēsības k</w:t>
      </w:r>
      <w:r w:rsidRPr="00655915">
        <w:t>rānu</w:t>
      </w:r>
      <w:r>
        <w:t>s</w:t>
      </w:r>
      <w:r w:rsidRPr="00655915">
        <w:t xml:space="preserve"> </w:t>
      </w:r>
      <w:r>
        <w:t xml:space="preserve">un to </w:t>
      </w:r>
      <w:r w:rsidRPr="00655915">
        <w:t xml:space="preserve">aprīkojumu </w:t>
      </w:r>
      <w:r w:rsidR="00CD4071">
        <w:t>ie</w:t>
      </w:r>
      <w:r w:rsidRPr="00655915">
        <w:t xml:space="preserve">vieto </w:t>
      </w:r>
      <w:r w:rsidR="00CD4071" w:rsidRPr="00EE7FCE">
        <w:rPr>
          <w:lang w:eastAsia="lv-LV"/>
        </w:rPr>
        <w:t xml:space="preserve">brīvi atveramos </w:t>
      </w:r>
      <w:r w:rsidR="00CD4071" w:rsidRPr="00EE7FCE">
        <w:t xml:space="preserve">skapjos </w:t>
      </w:r>
      <w:r w:rsidRPr="00655915">
        <w:t>un apzīmē atbilstoši standarta LVS 446 prasībām. Uz ugunsdzēsības krāna skapja durvīm norāda krāna kārtas numuru, vienoto ārkārtas palīdzības izsaukumu</w:t>
      </w:r>
      <w:r>
        <w:t xml:space="preserve"> </w:t>
      </w:r>
      <w:r w:rsidRPr="00655915">
        <w:t xml:space="preserve">numuru </w:t>
      </w:r>
      <w:r>
        <w:t>“</w:t>
      </w:r>
      <w:r w:rsidRPr="00655915">
        <w:t>112</w:t>
      </w:r>
      <w:r>
        <w:t>”</w:t>
      </w:r>
      <w:r w:rsidRPr="00655915">
        <w:t xml:space="preserve">, kā arī izvieto zīmi </w:t>
      </w:r>
      <w:r>
        <w:t>Nr.</w:t>
      </w:r>
      <w:r w:rsidRPr="00655915">
        <w:t xml:space="preserve"> 4.4. (</w:t>
      </w:r>
      <w:r>
        <w:t xml:space="preserve">Ugunsdrošības noteikumu </w:t>
      </w:r>
      <w:r w:rsidRPr="00655915">
        <w:t>1.</w:t>
      </w:r>
      <w:r>
        <w:t>p</w:t>
      </w:r>
      <w:r w:rsidRPr="00655915">
        <w:t>ielikums).</w:t>
      </w:r>
      <w:r>
        <w:t xml:space="preserve"> </w:t>
      </w:r>
      <w:r w:rsidRPr="002B2895">
        <w:t>Ugunsdzēsības krānus uzstā</w:t>
      </w:r>
      <w:r w:rsidR="00C72E09">
        <w:t>da 1,35 m augstumā virs grīdas.</w:t>
      </w:r>
    </w:p>
    <w:p w14:paraId="1B1B43C9" w14:textId="68011C42" w:rsidR="00535252" w:rsidRDefault="00CD4071" w:rsidP="00535252">
      <w:pPr>
        <w:ind w:firstLine="540"/>
        <w:jc w:val="both"/>
      </w:pPr>
      <w:r>
        <w:t xml:space="preserve">Uzstada 50 mm ugunsdzēsības krānus ar 20 m garām plakanām šļūtenēm un noslēdzamiem stobriem. </w:t>
      </w:r>
      <w:r w:rsidR="00535252">
        <w:t>Ugunsdzēsības krāniem, krānu skapjiem un aprīkojumam - ugunsdzēsības šļūtenēm un stobriem jāatbilst piemērojamo standartu prasībām.</w:t>
      </w:r>
    </w:p>
    <w:p w14:paraId="33EA9401" w14:textId="77777777" w:rsidR="009E7CDF" w:rsidRPr="00516038" w:rsidRDefault="009E7CDF" w:rsidP="00223C4D">
      <w:pPr>
        <w:autoSpaceDE w:val="0"/>
        <w:autoSpaceDN w:val="0"/>
        <w:adjustRightInd w:val="0"/>
        <w:ind w:firstLine="360"/>
        <w:jc w:val="both"/>
        <w:rPr>
          <w:highlight w:val="yellow"/>
        </w:rPr>
      </w:pPr>
      <w:r w:rsidRPr="00516038">
        <w:t>Saskaņā ar Ugunsdrošības noteikumu 114.p. prasībām, elektroaizbīdni, kas uzstādīts ugunsdzēsības ūdensapgādes sistēmā, nodrošina ar dublējošu manuālās atvēršanas ierīci.</w:t>
      </w:r>
    </w:p>
    <w:p w14:paraId="42495DC4" w14:textId="77777777" w:rsidR="00223C4D" w:rsidRDefault="00223C4D" w:rsidP="00223C4D">
      <w:pPr>
        <w:autoSpaceDE w:val="0"/>
        <w:autoSpaceDN w:val="0"/>
        <w:adjustRightInd w:val="0"/>
        <w:ind w:firstLine="540"/>
        <w:jc w:val="both"/>
        <w:rPr>
          <w:lang w:eastAsia="lv-LV"/>
        </w:rPr>
      </w:pPr>
    </w:p>
    <w:p w14:paraId="778C50CE" w14:textId="7B22A13C" w:rsidR="00C72E09" w:rsidRPr="00C72E09" w:rsidRDefault="00C72E09" w:rsidP="00223C4D">
      <w:pPr>
        <w:autoSpaceDE w:val="0"/>
        <w:autoSpaceDN w:val="0"/>
        <w:adjustRightInd w:val="0"/>
        <w:ind w:firstLine="540"/>
        <w:jc w:val="both"/>
      </w:pPr>
      <w:r w:rsidRPr="00C72E09">
        <w:rPr>
          <w:lang w:eastAsia="lv-LV"/>
        </w:rPr>
        <w:t>Brīvam spiedienaugstumam pirms ugunsdzēsības krāna jānodrošina blīva ūdensstrūkla, lai varētu dzēst ugunsgrēku</w:t>
      </w:r>
      <w:r>
        <w:rPr>
          <w:lang w:eastAsia="lv-LV"/>
        </w:rPr>
        <w:t xml:space="preserve"> </w:t>
      </w:r>
      <w:r w:rsidRPr="00C72E09">
        <w:rPr>
          <w:lang w:eastAsia="lv-LV"/>
        </w:rPr>
        <w:t>vistālākajā ēkas punktā. Blīvās ūdensstrūklas darbības rādiusam jābūt ne mazākam</w:t>
      </w:r>
      <w:r>
        <w:rPr>
          <w:lang w:eastAsia="lv-LV"/>
        </w:rPr>
        <w:t>,</w:t>
      </w:r>
      <w:r w:rsidRPr="00C72E09">
        <w:rPr>
          <w:lang w:eastAsia="lv-LV"/>
        </w:rPr>
        <w:t xml:space="preserve"> kā 6,0 m.</w:t>
      </w:r>
    </w:p>
    <w:p w14:paraId="12647F10" w14:textId="77777777" w:rsidR="00BD3D58" w:rsidRDefault="009E7CDF" w:rsidP="009E7CDF">
      <w:pPr>
        <w:autoSpaceDE w:val="0"/>
        <w:autoSpaceDN w:val="0"/>
        <w:adjustRightInd w:val="0"/>
        <w:ind w:firstLine="540"/>
        <w:jc w:val="both"/>
      </w:pPr>
      <w:r w:rsidRPr="00DA4CE2">
        <w:t xml:space="preserve">Ugunsdzēsības krānu darbībai nepieciešamā spiedienaugstuma nodrošināšanai paredz ugunsdzēsības spiediena paaugstināšanas sūkņus (darba sūknis un rezerves sūknis) ar vadības automātiku, kurus uzstāda ugunsdzēsības sūkņu telpā. </w:t>
      </w:r>
      <w:r w:rsidR="00EC641B" w:rsidRPr="00EE7FCE">
        <w:t xml:space="preserve">Gan pamata, gan rezerves sūknim jānodrošina ugunsdzēsībai nepieciešamais ūdens spiediens un plūsma. </w:t>
      </w:r>
      <w:r w:rsidRPr="00DA4CE2">
        <w:t>Pie ieejas sūkņu telpā uzstāda izgaismotu zīmi "Ugunsdzēsības sūkņu stacija", kuru pieslēdz pie avārijas apgaismojuma tīkla. Ugunsdzēsības sūkņu un elektroaizbīdņu iedarbināšanu paredz no tālvadības pogām. Paredz arī tālvadības pogu vadības ķēžu kontroli. Tālvadības pogas nodrošina ar paskaidrojošu uzrakstu un aizsargā pret nejaušu iedarbināšanu, vai arī izvieto ugunsdzēsības šļūteņu stacionāro iekārtu skapjos.</w:t>
      </w:r>
      <w:r w:rsidR="00223C4D">
        <w:t xml:space="preserve"> </w:t>
      </w:r>
    </w:p>
    <w:p w14:paraId="10791A1E" w14:textId="10EBBBAE" w:rsidR="00BD3D58" w:rsidRDefault="00BD3D58">
      <w:r>
        <w:br w:type="page"/>
      </w:r>
    </w:p>
    <w:p w14:paraId="3E8BC054" w14:textId="77777777" w:rsidR="00BD3D58" w:rsidRDefault="00BD3D58" w:rsidP="009E7CDF">
      <w:pPr>
        <w:autoSpaceDE w:val="0"/>
        <w:autoSpaceDN w:val="0"/>
        <w:adjustRightInd w:val="0"/>
        <w:ind w:firstLine="540"/>
        <w:jc w:val="both"/>
      </w:pPr>
    </w:p>
    <w:p w14:paraId="2B638FF1" w14:textId="346B3911" w:rsidR="009E7CDF" w:rsidRPr="00DA4CE2" w:rsidRDefault="00223C4D" w:rsidP="009E7CDF">
      <w:pPr>
        <w:autoSpaceDE w:val="0"/>
        <w:autoSpaceDN w:val="0"/>
        <w:adjustRightInd w:val="0"/>
        <w:ind w:firstLine="540"/>
        <w:jc w:val="both"/>
      </w:pPr>
      <w:r w:rsidRPr="00264D09">
        <w:rPr>
          <w:lang w:eastAsia="lv-LV"/>
        </w:rPr>
        <w:t>Ugunsdzēsības sūkņu un elektroaizbīdņu distances vadības pogas izvieto ugunsdzēsības šļūteņu stacionāro iekārtu</w:t>
      </w:r>
      <w:r>
        <w:rPr>
          <w:lang w:eastAsia="lv-LV"/>
        </w:rPr>
        <w:t xml:space="preserve"> </w:t>
      </w:r>
      <w:r w:rsidRPr="00264D09">
        <w:rPr>
          <w:lang w:eastAsia="lv-LV"/>
        </w:rPr>
        <w:t xml:space="preserve">skapjos vai pie tiem. </w:t>
      </w:r>
      <w:r w:rsidR="00BD3D58">
        <w:rPr>
          <w:lang w:eastAsia="lv-LV"/>
        </w:rPr>
        <w:t>Tālv</w:t>
      </w:r>
      <w:r w:rsidRPr="00264D09">
        <w:rPr>
          <w:lang w:eastAsia="lv-LV"/>
        </w:rPr>
        <w:t>adības pogu atrašanās vietu apzīmē ar norādījuma zīmēm saskaņā ar standartu LVS</w:t>
      </w:r>
      <w:r w:rsidR="00EC641B">
        <w:rPr>
          <w:lang w:eastAsia="lv-LV"/>
        </w:rPr>
        <w:t> </w:t>
      </w:r>
      <w:r w:rsidRPr="00264D09">
        <w:rPr>
          <w:lang w:eastAsia="lv-LV"/>
        </w:rPr>
        <w:t>446</w:t>
      </w:r>
      <w:r>
        <w:rPr>
          <w:lang w:eastAsia="lv-LV"/>
        </w:rPr>
        <w:t xml:space="preserve"> </w:t>
      </w:r>
      <w:r w:rsidRPr="00264D09">
        <w:rPr>
          <w:lang w:eastAsia="lv-LV"/>
        </w:rPr>
        <w:t>“Ugunsdrošībai un civilajai aizsardzībai lietojamās drošības zīmes un signālkrāsojums”</w:t>
      </w:r>
      <w:r>
        <w:rPr>
          <w:lang w:eastAsia="lv-LV"/>
        </w:rPr>
        <w:t xml:space="preserve"> un </w:t>
      </w:r>
      <w:r w:rsidRPr="00516038">
        <w:t>Ugunsdrošības noteikumu prasībām</w:t>
      </w:r>
      <w:r w:rsidRPr="00264D09">
        <w:rPr>
          <w:lang w:eastAsia="lv-LV"/>
        </w:rPr>
        <w:t>.</w:t>
      </w:r>
    </w:p>
    <w:p w14:paraId="2595CC1F" w14:textId="77777777" w:rsidR="009E7CDF" w:rsidRPr="00DA4CE2" w:rsidRDefault="009E7CDF" w:rsidP="009E7CDF">
      <w:pPr>
        <w:autoSpaceDE w:val="0"/>
        <w:autoSpaceDN w:val="0"/>
        <w:adjustRightInd w:val="0"/>
        <w:ind w:firstLine="540"/>
        <w:jc w:val="both"/>
      </w:pPr>
      <w:r w:rsidRPr="00DA4CE2">
        <w:t>Ugunsdzēsības ūdensapgādes sūkņu telpā novieto ugunsdzēsības ūdensapgādes kopējo shēmu un sūkņu piesaistes shēmu.</w:t>
      </w:r>
    </w:p>
    <w:p w14:paraId="7EC4843E" w14:textId="77777777" w:rsidR="009E7CDF" w:rsidRDefault="009E7CDF" w:rsidP="009E7CDF">
      <w:pPr>
        <w:ind w:firstLine="540"/>
        <w:jc w:val="both"/>
      </w:pPr>
    </w:p>
    <w:p w14:paraId="54124D90" w14:textId="5C339116" w:rsidR="009E7CDF" w:rsidRDefault="009E7CDF" w:rsidP="009E7CDF">
      <w:pPr>
        <w:ind w:firstLine="540"/>
        <w:jc w:val="both"/>
      </w:pPr>
      <w:r w:rsidRPr="00847382">
        <w:t xml:space="preserve">Ugunsdzēsības </w:t>
      </w:r>
      <w:r>
        <w:t xml:space="preserve">sūkņu un </w:t>
      </w:r>
      <w:r w:rsidRPr="00847382">
        <w:t xml:space="preserve">elektroaizbīdņu elektroapgādi un iedarbināšanas automātiku paredz būvprojekta EL sadaļā. Elektroapgādi paredz ar vismaz E60 ugunsizturīgajiem kabeļiem </w:t>
      </w:r>
      <w:r w:rsidR="00BD3D58" w:rsidRPr="00EE7FCE">
        <w:t>(minimāla ugunsizturība 60 min.)</w:t>
      </w:r>
      <w:r w:rsidRPr="00847382">
        <w:t>no elektroapgādes grupas, kuru elektroapgāde nodrošināta no diviem ievadiem ēkā caur ARI.</w:t>
      </w:r>
    </w:p>
    <w:p w14:paraId="5D365DB6" w14:textId="77777777" w:rsidR="009E7CDF" w:rsidRDefault="009E7CDF" w:rsidP="009E7CDF">
      <w:pPr>
        <w:jc w:val="both"/>
      </w:pPr>
    </w:p>
    <w:p w14:paraId="4B9A3504" w14:textId="4151DED2" w:rsidR="00D91672" w:rsidRDefault="00B902C8" w:rsidP="00341BD7">
      <w:pPr>
        <w:ind w:firstLine="540"/>
        <w:jc w:val="both"/>
        <w:rPr>
          <w:highlight w:val="magenta"/>
        </w:rPr>
      </w:pPr>
      <w:r w:rsidRPr="00EE7FCE">
        <w:t>Signālus par stacionāro ugunsdzēsības sistēmu - iekšējā ugunsdzēsības ūdensvada sistēmas iekārtu (elektroaizbīdņu un sūkņu) stāvokli un iedarbināšanu pārraida uz ugunsgrēka signalizācijas uztveršanas un kontroles paneli.</w:t>
      </w:r>
    </w:p>
    <w:p w14:paraId="596645A1" w14:textId="77777777" w:rsidR="000B480C" w:rsidRDefault="000B480C" w:rsidP="007423B3">
      <w:pPr>
        <w:jc w:val="both"/>
        <w:rPr>
          <w:highlight w:val="magenta"/>
        </w:rPr>
      </w:pPr>
    </w:p>
    <w:p w14:paraId="7CDDF25B" w14:textId="77777777" w:rsidR="00BD3D58" w:rsidRPr="00EE7FCE" w:rsidRDefault="00BD3D58" w:rsidP="007423B3">
      <w:pPr>
        <w:jc w:val="both"/>
        <w:rPr>
          <w:highlight w:val="magenta"/>
        </w:rPr>
      </w:pPr>
    </w:p>
    <w:p w14:paraId="534DC5E2" w14:textId="77777777" w:rsidR="0099120A" w:rsidRPr="00EE7FCE" w:rsidRDefault="0099120A" w:rsidP="00E53ACF">
      <w:pPr>
        <w:jc w:val="both"/>
      </w:pPr>
    </w:p>
    <w:p w14:paraId="011972D9" w14:textId="77777777" w:rsidR="007423B3" w:rsidRPr="00EE7FCE" w:rsidRDefault="007423B3" w:rsidP="007423B3">
      <w:pPr>
        <w:pStyle w:val="Heading1"/>
        <w:rPr>
          <w:szCs w:val="24"/>
        </w:rPr>
      </w:pPr>
      <w:r w:rsidRPr="00EE7FCE">
        <w:rPr>
          <w:szCs w:val="24"/>
        </w:rPr>
        <w:t>6. Paredzētie inženiertehnisko sistēmu ugunsdrošības risinājumi</w:t>
      </w:r>
    </w:p>
    <w:p w14:paraId="48579160" w14:textId="77777777" w:rsidR="007423B3" w:rsidRDefault="007423B3" w:rsidP="007423B3"/>
    <w:p w14:paraId="474B8EFA" w14:textId="77777777" w:rsidR="00B47446" w:rsidRPr="005D5F1A" w:rsidRDefault="00B47446" w:rsidP="00B47446"/>
    <w:p w14:paraId="38B8DE45" w14:textId="77777777" w:rsidR="00B47446" w:rsidRPr="005D5F1A" w:rsidRDefault="00B47446" w:rsidP="00B47446">
      <w:pPr>
        <w:pStyle w:val="Heading1"/>
        <w:jc w:val="left"/>
        <w:rPr>
          <w:b w:val="0"/>
        </w:rPr>
      </w:pPr>
      <w:r w:rsidRPr="005D5F1A">
        <w:t>6.1. Arējā ugunsdzēsības ūdensapgāde</w:t>
      </w:r>
    </w:p>
    <w:p w14:paraId="2733C18D" w14:textId="77777777" w:rsidR="00B47446" w:rsidRPr="00221AE5" w:rsidRDefault="00B47446" w:rsidP="00B47446">
      <w:pPr>
        <w:autoSpaceDE w:val="0"/>
        <w:autoSpaceDN w:val="0"/>
        <w:adjustRightInd w:val="0"/>
        <w:jc w:val="both"/>
        <w:rPr>
          <w:bCs/>
        </w:rPr>
      </w:pPr>
    </w:p>
    <w:p w14:paraId="19688E8F" w14:textId="20BB3789" w:rsidR="00A526BB" w:rsidRPr="00A526BB" w:rsidRDefault="00B47446" w:rsidP="00A526BB">
      <w:pPr>
        <w:autoSpaceDE w:val="0"/>
        <w:autoSpaceDN w:val="0"/>
        <w:adjustRightInd w:val="0"/>
        <w:ind w:firstLine="540"/>
        <w:jc w:val="both"/>
        <w:rPr>
          <w:lang w:eastAsia="lv-LV"/>
        </w:rPr>
      </w:pPr>
      <w:r w:rsidRPr="00221AE5">
        <w:t>Objektam paredz ārējā ugunsdzēsības ūdensapgādi saskaņā ar LBN 222-15 „Ūdensapgādes būves”</w:t>
      </w:r>
      <w:r w:rsidRPr="00221AE5">
        <w:rPr>
          <w:bCs/>
        </w:rPr>
        <w:t xml:space="preserve"> </w:t>
      </w:r>
      <w:r w:rsidRPr="00221AE5">
        <w:t xml:space="preserve">prasībām. </w:t>
      </w:r>
      <w:r w:rsidR="00A526BB">
        <w:t xml:space="preserve">Aprēķinā ņem vera ēku, kurai ir lielākais </w:t>
      </w:r>
      <w:r w:rsidR="00A526BB">
        <w:rPr>
          <w:lang w:eastAsia="lv-LV"/>
        </w:rPr>
        <w:t xml:space="preserve">ūdens patēriņš. </w:t>
      </w:r>
      <w:r w:rsidRPr="00221AE5">
        <w:t>Sakarā ar</w:t>
      </w:r>
      <w:r w:rsidR="00A526BB">
        <w:t xml:space="preserve"> </w:t>
      </w:r>
      <w:r w:rsidR="00A526BB" w:rsidRPr="00221AE5">
        <w:rPr>
          <w:lang w:eastAsia="lv-LV"/>
        </w:rPr>
        <w:t>LBN 222-15  27.p.</w:t>
      </w:r>
      <w:r w:rsidR="00A526BB">
        <w:rPr>
          <w:lang w:eastAsia="lv-LV"/>
        </w:rPr>
        <w:t xml:space="preserve"> prasībām, j</w:t>
      </w:r>
      <w:r w:rsidR="00A526BB" w:rsidRPr="00A526BB">
        <w:rPr>
          <w:lang w:eastAsia="lv-LV"/>
        </w:rPr>
        <w:t xml:space="preserve">a būve sadalīta ar ugunsdrošām sienām atbilstoši </w:t>
      </w:r>
      <w:r w:rsidR="00A526BB">
        <w:rPr>
          <w:lang w:eastAsia="lv-LV"/>
        </w:rPr>
        <w:t xml:space="preserve">LBN 201-15 </w:t>
      </w:r>
      <w:r w:rsidR="00A526BB" w:rsidRPr="00A526BB">
        <w:rPr>
          <w:lang w:eastAsia="lv-LV"/>
        </w:rPr>
        <w:t>noteiktajām prasībām,</w:t>
      </w:r>
      <w:r w:rsidR="00A526BB">
        <w:rPr>
          <w:lang w:eastAsia="lv-LV"/>
        </w:rPr>
        <w:t xml:space="preserve"> </w:t>
      </w:r>
      <w:r w:rsidR="00A526BB" w:rsidRPr="00A526BB">
        <w:rPr>
          <w:lang w:eastAsia="lv-LV"/>
        </w:rPr>
        <w:t>ārējās ugunsdzēsības ūdens patēriņu nosaka atbilstoši tai būves daļai, kurai ir lielākais nepieciešamais ūdens</w:t>
      </w:r>
      <w:r w:rsidR="00A526BB">
        <w:rPr>
          <w:lang w:eastAsia="lv-LV"/>
        </w:rPr>
        <w:t xml:space="preserve"> </w:t>
      </w:r>
      <w:r w:rsidR="00A526BB" w:rsidRPr="00A526BB">
        <w:rPr>
          <w:lang w:eastAsia="lv-LV"/>
        </w:rPr>
        <w:t>patēriņš.</w:t>
      </w:r>
    </w:p>
    <w:p w14:paraId="4E80B872" w14:textId="7158ED6F" w:rsidR="00A526BB" w:rsidRPr="004E0528" w:rsidRDefault="00B47446" w:rsidP="00B47446">
      <w:pPr>
        <w:autoSpaceDE w:val="0"/>
        <w:autoSpaceDN w:val="0"/>
        <w:adjustRightInd w:val="0"/>
        <w:ind w:firstLine="540"/>
        <w:jc w:val="both"/>
        <w:rPr>
          <w:lang w:eastAsia="lv-LV"/>
        </w:rPr>
      </w:pPr>
      <w:r w:rsidRPr="004E0528">
        <w:rPr>
          <w:lang w:eastAsia="lv-LV"/>
        </w:rPr>
        <w:t>Lielāk</w:t>
      </w:r>
      <w:r w:rsidR="00A526BB" w:rsidRPr="004E0528">
        <w:rPr>
          <w:lang w:eastAsia="lv-LV"/>
        </w:rPr>
        <w:t xml:space="preserve">ais ugunsdzēsības ūdens patēriņš ir </w:t>
      </w:r>
      <w:r w:rsidR="004E0528" w:rsidRPr="00221AE5">
        <w:rPr>
          <w:bCs/>
        </w:rPr>
        <w:t>U</w:t>
      </w:r>
      <w:r w:rsidR="004E0528">
        <w:rPr>
          <w:bCs/>
        </w:rPr>
        <w:t>1b</w:t>
      </w:r>
      <w:r w:rsidR="004E0528" w:rsidRPr="00221AE5">
        <w:rPr>
          <w:bCs/>
        </w:rPr>
        <w:t xml:space="preserve"> ugunsnoturības pakāpes </w:t>
      </w:r>
      <w:r w:rsidR="004E0528" w:rsidRPr="004E0528">
        <w:rPr>
          <w:lang w:eastAsia="lv-LV"/>
        </w:rPr>
        <w:t>n</w:t>
      </w:r>
      <w:r w:rsidR="004E0528" w:rsidRPr="004E0528">
        <w:t>oliktavas ēkai (Nr.1 pēc ĢP)</w:t>
      </w:r>
      <w:r w:rsidR="004E0528">
        <w:t xml:space="preserve"> ar </w:t>
      </w:r>
      <w:r w:rsidR="004E0528" w:rsidRPr="00221AE5">
        <w:rPr>
          <w:bCs/>
        </w:rPr>
        <w:t>ugunsslodzi virs 1200 MJ/</w:t>
      </w:r>
      <w:r w:rsidR="004E0528" w:rsidRPr="004E0528">
        <w:rPr>
          <w:bCs/>
        </w:rPr>
        <w:t>m2</w:t>
      </w:r>
      <w:r w:rsidR="004E0528">
        <w:rPr>
          <w:bCs/>
        </w:rPr>
        <w:t xml:space="preserve">; </w:t>
      </w:r>
      <w:r w:rsidR="004E0528" w:rsidRPr="004E0528">
        <w:t>ar</w:t>
      </w:r>
      <w:r w:rsidR="004E0528">
        <w:t xml:space="preserve"> </w:t>
      </w:r>
      <w:r w:rsidR="004E0528" w:rsidRPr="00221AE5">
        <w:t>būvtilpum</w:t>
      </w:r>
      <w:r w:rsidR="004E0528">
        <w:t>u</w:t>
      </w:r>
      <w:r w:rsidR="004E0528" w:rsidRPr="00221AE5">
        <w:t xml:space="preserve"> </w:t>
      </w:r>
      <w:r w:rsidR="004E0528" w:rsidRPr="004E0528">
        <w:t>19300</w:t>
      </w:r>
      <w:r w:rsidR="004E0528">
        <w:t> </w:t>
      </w:r>
      <w:r w:rsidR="004E0528" w:rsidRPr="004E0528">
        <w:t>m</w:t>
      </w:r>
      <w:r w:rsidR="004E0528" w:rsidRPr="004E0528">
        <w:rPr>
          <w:vertAlign w:val="superscript"/>
        </w:rPr>
        <w:t>3</w:t>
      </w:r>
      <w:r w:rsidR="004E0528">
        <w:t xml:space="preserve"> - </w:t>
      </w:r>
      <w:r w:rsidR="004E0528" w:rsidRPr="00823D2E">
        <w:rPr>
          <w:bCs/>
        </w:rPr>
        <w:t>ārējās ugunsdzēsības ūdens patēriņš</w:t>
      </w:r>
      <w:r w:rsidR="004E0528" w:rsidRPr="00823D2E">
        <w:t xml:space="preserve"> ir Qug.ar. = </w:t>
      </w:r>
      <w:r w:rsidR="004E0528">
        <w:t>2</w:t>
      </w:r>
      <w:r w:rsidR="004E0528" w:rsidRPr="00823D2E">
        <w:t>5 l/s.</w:t>
      </w:r>
    </w:p>
    <w:p w14:paraId="6F586457" w14:textId="77777777" w:rsidR="00B47446" w:rsidRPr="00823D2E" w:rsidRDefault="00B47446" w:rsidP="00B47446">
      <w:pPr>
        <w:ind w:firstLine="708"/>
        <w:jc w:val="both"/>
      </w:pPr>
      <w:r w:rsidRPr="00823D2E">
        <w:t>Ugunsdzēšanas aprēķina laiks arējai ugunsdzēšanai – 3 stundas. Vienlaikus iespējamo ugunsgrēku skaits projektējamajā teritorijā – viens. Ārējai ugunsdzēšanai minimāli nepieciešama ūdens rezerve trīs stundu laikā:</w:t>
      </w:r>
    </w:p>
    <w:p w14:paraId="2D0E5604" w14:textId="02B595EB" w:rsidR="00B47446" w:rsidRPr="004A0696" w:rsidRDefault="00B47446" w:rsidP="00B47446">
      <w:pPr>
        <w:ind w:left="360" w:firstLine="348"/>
        <w:jc w:val="both"/>
      </w:pPr>
      <w:r w:rsidRPr="004A0696">
        <w:t>V</w:t>
      </w:r>
      <w:r w:rsidRPr="004A0696">
        <w:rPr>
          <w:vertAlign w:val="subscript"/>
        </w:rPr>
        <w:t xml:space="preserve">ug.ar </w:t>
      </w:r>
      <w:r w:rsidRPr="004A0696">
        <w:t xml:space="preserve">= </w:t>
      </w:r>
      <w:r w:rsidR="004E0528">
        <w:t>2</w:t>
      </w:r>
      <w:r w:rsidRPr="004A0696">
        <w:t xml:space="preserve">5 l/s * 3h * 3600 s/h = </w:t>
      </w:r>
      <w:r w:rsidR="00412037">
        <w:t>270</w:t>
      </w:r>
      <w:r w:rsidRPr="004A0696">
        <w:t xml:space="preserve"> 000 l = </w:t>
      </w:r>
      <w:r w:rsidR="00412037">
        <w:t xml:space="preserve">270 </w:t>
      </w:r>
      <w:r w:rsidRPr="004A0696">
        <w:t>m</w:t>
      </w:r>
      <w:r w:rsidRPr="004A0696">
        <w:rPr>
          <w:vertAlign w:val="superscript"/>
        </w:rPr>
        <w:t>3</w:t>
      </w:r>
    </w:p>
    <w:p w14:paraId="634A32B4" w14:textId="6128285D" w:rsidR="00A5467A" w:rsidRPr="00104599" w:rsidRDefault="00A5467A" w:rsidP="00A5467A">
      <w:pPr>
        <w:ind w:firstLine="708"/>
        <w:jc w:val="both"/>
        <w:rPr>
          <w:lang w:eastAsia="lv-LV"/>
        </w:rPr>
      </w:pPr>
      <w:r>
        <w:rPr>
          <w:bCs/>
        </w:rPr>
        <w:t>P</w:t>
      </w:r>
      <w:r w:rsidRPr="00104599">
        <w:rPr>
          <w:bCs/>
        </w:rPr>
        <w:t xml:space="preserve">rojektējamajām ugunsdzēsības </w:t>
      </w:r>
      <w:r w:rsidR="00097428">
        <w:rPr>
          <w:bCs/>
        </w:rPr>
        <w:t xml:space="preserve">ūdens tilpnēm </w:t>
      </w:r>
      <w:r>
        <w:rPr>
          <w:bCs/>
        </w:rPr>
        <w:t xml:space="preserve">(diķim) </w:t>
      </w:r>
      <w:r w:rsidRPr="00104599">
        <w:rPr>
          <w:bCs/>
        </w:rPr>
        <w:t>jānodrošina arī ugunsdzēsības ūdens patēriņš iekšējai ugunsdzēšanai</w:t>
      </w:r>
      <w:r w:rsidR="008C503C">
        <w:rPr>
          <w:bCs/>
        </w:rPr>
        <w:t xml:space="preserve"> </w:t>
      </w:r>
      <w:r w:rsidRPr="00104599">
        <w:rPr>
          <w:bCs/>
        </w:rPr>
        <w:t>- Q</w:t>
      </w:r>
      <w:r w:rsidRPr="00104599">
        <w:rPr>
          <w:bCs/>
          <w:vertAlign w:val="subscript"/>
        </w:rPr>
        <w:t>ug</w:t>
      </w:r>
      <w:r w:rsidRPr="00104599">
        <w:rPr>
          <w:bCs/>
        </w:rPr>
        <w:t>.</w:t>
      </w:r>
      <w:r w:rsidRPr="00104599">
        <w:rPr>
          <w:bCs/>
          <w:vertAlign w:val="subscript"/>
        </w:rPr>
        <w:t>iekš</w:t>
      </w:r>
      <w:r w:rsidRPr="00104599">
        <w:rPr>
          <w:bCs/>
        </w:rPr>
        <w:t xml:space="preserve"> – iekšējiem ugunsdzēsības krāniem saskaņā ar LBN 221-15 48.p. un Pārskata sadaļas 5.2. prasībām. </w:t>
      </w:r>
      <w:r w:rsidRPr="00104599">
        <w:t xml:space="preserve">Kopējais Q </w:t>
      </w:r>
      <w:r w:rsidRPr="00104599">
        <w:rPr>
          <w:vertAlign w:val="subscript"/>
        </w:rPr>
        <w:t>ug.Iekš.</w:t>
      </w:r>
      <w:r w:rsidRPr="00104599">
        <w:t xml:space="preserve"> =</w:t>
      </w:r>
      <w:r>
        <w:t xml:space="preserve"> 2,5 </w:t>
      </w:r>
      <w:r w:rsidRPr="00104599">
        <w:t xml:space="preserve">l/s. Saskaņā ar LBN 221-15 </w:t>
      </w:r>
      <w:r w:rsidRPr="00104599">
        <w:rPr>
          <w:lang w:eastAsia="lv-LV"/>
        </w:rPr>
        <w:t>56.p. prasībām, ugunsdzēsības krāna darbības ilgums ir vismaz 45 minūtes. Nepieciešamais ūdens daudzums iekšējo ugunsdzēsības krānu darbībai ir:</w:t>
      </w:r>
    </w:p>
    <w:p w14:paraId="3088204C" w14:textId="728DC355" w:rsidR="00A5467A" w:rsidRPr="00104599" w:rsidRDefault="00A5467A" w:rsidP="00A5467A">
      <w:pPr>
        <w:ind w:firstLine="708"/>
        <w:jc w:val="both"/>
        <w:rPr>
          <w:bCs/>
        </w:rPr>
      </w:pPr>
      <w:r w:rsidRPr="00104599">
        <w:rPr>
          <w:b/>
        </w:rPr>
        <w:t>V</w:t>
      </w:r>
      <w:r w:rsidRPr="00104599">
        <w:rPr>
          <w:b/>
          <w:bCs/>
          <w:vertAlign w:val="subscript"/>
        </w:rPr>
        <w:t>iekš</w:t>
      </w:r>
      <w:r w:rsidRPr="00104599">
        <w:rPr>
          <w:lang w:eastAsia="lv-LV"/>
        </w:rPr>
        <w:t xml:space="preserve"> = </w:t>
      </w:r>
      <w:r>
        <w:rPr>
          <w:lang w:eastAsia="lv-LV"/>
        </w:rPr>
        <w:t>2,5</w:t>
      </w:r>
      <w:r w:rsidRPr="00104599">
        <w:rPr>
          <w:lang w:eastAsia="lv-LV"/>
        </w:rPr>
        <w:t xml:space="preserve"> l/s * 45 min * 60 s/min = </w:t>
      </w:r>
      <w:r>
        <w:rPr>
          <w:lang w:eastAsia="lv-LV"/>
        </w:rPr>
        <w:t>675</w:t>
      </w:r>
      <w:r w:rsidRPr="00104599">
        <w:rPr>
          <w:lang w:eastAsia="lv-LV"/>
        </w:rPr>
        <w:t xml:space="preserve">0 l = </w:t>
      </w:r>
      <w:r>
        <w:rPr>
          <w:lang w:eastAsia="lv-LV"/>
        </w:rPr>
        <w:t>7,0</w:t>
      </w:r>
      <w:r w:rsidRPr="00104599">
        <w:rPr>
          <w:lang w:eastAsia="lv-LV"/>
        </w:rPr>
        <w:t xml:space="preserve"> m</w:t>
      </w:r>
      <w:r w:rsidRPr="00104599">
        <w:rPr>
          <w:vertAlign w:val="superscript"/>
          <w:lang w:eastAsia="lv-LV"/>
        </w:rPr>
        <w:t>3</w:t>
      </w:r>
      <w:r w:rsidRPr="00104599">
        <w:rPr>
          <w:lang w:eastAsia="lv-LV"/>
        </w:rPr>
        <w:t>.</w:t>
      </w:r>
    </w:p>
    <w:p w14:paraId="714BD594" w14:textId="32185403" w:rsidR="00A5467A" w:rsidRPr="00104599" w:rsidRDefault="00A5467A" w:rsidP="00A5467A">
      <w:pPr>
        <w:jc w:val="both"/>
      </w:pPr>
      <w:r>
        <w:t>K</w:t>
      </w:r>
      <w:r w:rsidRPr="00104599">
        <w:t>opējais n</w:t>
      </w:r>
      <w:r w:rsidRPr="00104599">
        <w:rPr>
          <w:lang w:eastAsia="lv-LV"/>
        </w:rPr>
        <w:t xml:space="preserve">epieciešamais </w:t>
      </w:r>
      <w:r w:rsidR="00097428">
        <w:rPr>
          <w:lang w:eastAsia="lv-LV"/>
        </w:rPr>
        <w:t xml:space="preserve">minimālais </w:t>
      </w:r>
      <w:r w:rsidRPr="00104599">
        <w:rPr>
          <w:lang w:eastAsia="lv-LV"/>
        </w:rPr>
        <w:t xml:space="preserve">ūdens daudzums </w:t>
      </w:r>
      <w:r w:rsidRPr="00104599">
        <w:t xml:space="preserve">ugunsdzēsības </w:t>
      </w:r>
      <w:r w:rsidR="00097428">
        <w:t xml:space="preserve">tilpnē (diķī) </w:t>
      </w:r>
      <w:r w:rsidRPr="00104599">
        <w:t>ir:</w:t>
      </w:r>
    </w:p>
    <w:p w14:paraId="054D8408" w14:textId="1E7E0520" w:rsidR="00A5467A" w:rsidRPr="00154782" w:rsidRDefault="00A5467A" w:rsidP="00A5467A">
      <w:pPr>
        <w:ind w:firstLine="708"/>
        <w:jc w:val="both"/>
        <w:rPr>
          <w:bCs/>
        </w:rPr>
      </w:pPr>
      <w:r w:rsidRPr="00F642DB">
        <w:t>V</w:t>
      </w:r>
      <w:r w:rsidRPr="00F642DB">
        <w:rPr>
          <w:vertAlign w:val="subscript"/>
        </w:rPr>
        <w:t>ug</w:t>
      </w:r>
      <w:r w:rsidRPr="00F642DB">
        <w:t>.</w:t>
      </w:r>
      <w:r w:rsidRPr="00F642DB">
        <w:rPr>
          <w:vertAlign w:val="subscript"/>
        </w:rPr>
        <w:t>kopejais</w:t>
      </w:r>
      <w:r w:rsidRPr="00F642DB">
        <w:t xml:space="preserve"> = V</w:t>
      </w:r>
      <w:r w:rsidRPr="00154782">
        <w:rPr>
          <w:vertAlign w:val="subscript"/>
        </w:rPr>
        <w:t>ug.</w:t>
      </w:r>
      <w:r w:rsidRPr="00F642DB">
        <w:rPr>
          <w:vertAlign w:val="subscript"/>
        </w:rPr>
        <w:t>ār </w:t>
      </w:r>
      <w:r w:rsidRPr="00F642DB">
        <w:t>+ V</w:t>
      </w:r>
      <w:r w:rsidRPr="00154782">
        <w:rPr>
          <w:vertAlign w:val="subscript"/>
        </w:rPr>
        <w:t>ug.</w:t>
      </w:r>
      <w:r w:rsidRPr="00F642DB">
        <w:rPr>
          <w:bCs/>
          <w:vertAlign w:val="subscript"/>
        </w:rPr>
        <w:t>iekš</w:t>
      </w:r>
      <w:r w:rsidRPr="00F642DB">
        <w:rPr>
          <w:bCs/>
        </w:rPr>
        <w:t xml:space="preserve"> =</w:t>
      </w:r>
      <w:r w:rsidRPr="00F642DB">
        <w:t> </w:t>
      </w:r>
      <w:r>
        <w:t>270</w:t>
      </w:r>
      <w:r w:rsidRPr="00F642DB">
        <w:t xml:space="preserve"> m</w:t>
      </w:r>
      <w:r w:rsidRPr="00F642DB">
        <w:rPr>
          <w:vertAlign w:val="superscript"/>
        </w:rPr>
        <w:t>3</w:t>
      </w:r>
      <w:r w:rsidRPr="00F642DB">
        <w:t xml:space="preserve"> +</w:t>
      </w:r>
      <w:r>
        <w:t>7,0</w:t>
      </w:r>
      <w:r w:rsidRPr="00F642DB">
        <w:t xml:space="preserve"> m</w:t>
      </w:r>
      <w:r w:rsidRPr="00F642DB">
        <w:rPr>
          <w:vertAlign w:val="superscript"/>
        </w:rPr>
        <w:t>3</w:t>
      </w:r>
      <w:r w:rsidRPr="00F642DB">
        <w:t xml:space="preserve"> = </w:t>
      </w:r>
      <w:r>
        <w:t>277</w:t>
      </w:r>
      <w:r w:rsidRPr="00F642DB">
        <w:t xml:space="preserve"> m</w:t>
      </w:r>
      <w:r w:rsidRPr="00F642DB">
        <w:rPr>
          <w:vertAlign w:val="superscript"/>
        </w:rPr>
        <w:t>3</w:t>
      </w:r>
      <w:r>
        <w:rPr>
          <w:vertAlign w:val="superscript"/>
        </w:rPr>
        <w:t xml:space="preserve"> </w:t>
      </w:r>
      <w:r w:rsidRPr="00154782">
        <w:rPr>
          <w:b/>
        </w:rPr>
        <w:t>~ 2</w:t>
      </w:r>
      <w:r>
        <w:rPr>
          <w:b/>
        </w:rPr>
        <w:t>8</w:t>
      </w:r>
      <w:r w:rsidRPr="00154782">
        <w:rPr>
          <w:b/>
        </w:rPr>
        <w:t>0 m</w:t>
      </w:r>
      <w:r w:rsidRPr="00154782">
        <w:rPr>
          <w:b/>
          <w:vertAlign w:val="superscript"/>
        </w:rPr>
        <w:t>3</w:t>
      </w:r>
    </w:p>
    <w:p w14:paraId="778D8292" w14:textId="60845E8A" w:rsidR="00097428" w:rsidRPr="00097428" w:rsidRDefault="0058415B" w:rsidP="00097428">
      <w:pPr>
        <w:autoSpaceDE w:val="0"/>
        <w:autoSpaceDN w:val="0"/>
        <w:adjustRightInd w:val="0"/>
        <w:jc w:val="both"/>
      </w:pPr>
      <w:r>
        <w:rPr>
          <w:color w:val="000000"/>
          <w:lang w:eastAsia="lv-LV"/>
        </w:rPr>
        <w:t>Saskaņā ar LBN 222-15  194.p. prasībām, u</w:t>
      </w:r>
      <w:r w:rsidR="00097428" w:rsidRPr="00097428">
        <w:rPr>
          <w:color w:val="000000"/>
          <w:lang w:eastAsia="lv-LV"/>
        </w:rPr>
        <w:t>gunsdzēsības rezervuāru un atklāto ūdens tilpņu ūdens apjomu aprēķina, ņemot vērā ūdens iztvaikošanu vasarā un sasalšanu ziemā.</w:t>
      </w:r>
    </w:p>
    <w:p w14:paraId="0AD71CBE" w14:textId="77777777" w:rsidR="00097428" w:rsidRPr="00097428" w:rsidRDefault="00097428" w:rsidP="00097428">
      <w:pPr>
        <w:jc w:val="both"/>
      </w:pPr>
    </w:p>
    <w:p w14:paraId="55715B5A" w14:textId="35AB02F1" w:rsidR="0070777E" w:rsidRPr="0070777E" w:rsidRDefault="00A5467A" w:rsidP="007A2E29">
      <w:pPr>
        <w:ind w:firstLine="708"/>
        <w:jc w:val="both"/>
        <w:rPr>
          <w:lang w:eastAsia="lv-LV"/>
        </w:rPr>
      </w:pPr>
      <w:r w:rsidRPr="0070777E">
        <w:t xml:space="preserve">Saskaņā ar LBN 222-15 </w:t>
      </w:r>
      <w:r w:rsidR="0058415B" w:rsidRPr="0070777E">
        <w:rPr>
          <w:color w:val="000000"/>
          <w:lang w:eastAsia="lv-LV"/>
        </w:rPr>
        <w:t>18.p.</w:t>
      </w:r>
      <w:r w:rsidR="003333CB" w:rsidRPr="0070777E">
        <w:rPr>
          <w:color w:val="000000"/>
          <w:lang w:eastAsia="lv-LV"/>
        </w:rPr>
        <w:t xml:space="preserve">, </w:t>
      </w:r>
      <w:r w:rsidR="00097428" w:rsidRPr="0070777E">
        <w:t>183</w:t>
      </w:r>
      <w:r w:rsidRPr="0070777E">
        <w:t xml:space="preserve">.p. </w:t>
      </w:r>
      <w:r w:rsidR="003333CB" w:rsidRPr="0070777E">
        <w:t xml:space="preserve">un 195.p. </w:t>
      </w:r>
      <w:r w:rsidRPr="0070777E">
        <w:t xml:space="preserve">prasībām, ārējai ugunsdzēšanai ierīko </w:t>
      </w:r>
      <w:r w:rsidR="003333CB" w:rsidRPr="0070777E">
        <w:rPr>
          <w:color w:val="000000"/>
          <w:lang w:eastAsia="lv-LV"/>
        </w:rPr>
        <w:t xml:space="preserve">atklāto ūdens </w:t>
      </w:r>
      <w:r w:rsidR="003333CB" w:rsidRPr="0070777E">
        <w:t>tilpni (diķi)</w:t>
      </w:r>
      <w:r w:rsidR="003333CB" w:rsidRPr="0070777E">
        <w:rPr>
          <w:color w:val="000000"/>
          <w:lang w:eastAsia="lv-LV"/>
        </w:rPr>
        <w:t xml:space="preserve"> </w:t>
      </w:r>
      <w:r w:rsidRPr="0070777E">
        <w:t>ar divām ūdens ņemšanas vietām</w:t>
      </w:r>
      <w:r w:rsidR="003333CB" w:rsidRPr="0070777E">
        <w:t xml:space="preserve">. </w:t>
      </w:r>
      <w:r w:rsidRPr="0070777E">
        <w:t>Saskaņā ar LBN 222-15 196.p. prasībām, ūdens ņemšanas viet</w:t>
      </w:r>
      <w:r w:rsidR="0070777E" w:rsidRPr="0070777E">
        <w:t xml:space="preserve">as </w:t>
      </w:r>
      <w:r w:rsidR="0070777E" w:rsidRPr="0070777E">
        <w:rPr>
          <w:lang w:eastAsia="lv-LV"/>
        </w:rPr>
        <w:t>ap būvēm projektē šādi:</w:t>
      </w:r>
    </w:p>
    <w:p w14:paraId="7EFDBA65" w14:textId="77777777" w:rsidR="0070777E" w:rsidRPr="0070777E" w:rsidRDefault="0070777E" w:rsidP="007A2E29">
      <w:pPr>
        <w:pStyle w:val="ListParagraph"/>
        <w:numPr>
          <w:ilvl w:val="0"/>
          <w:numId w:val="41"/>
        </w:numPr>
        <w:autoSpaceDE w:val="0"/>
        <w:autoSpaceDN w:val="0"/>
        <w:adjustRightInd w:val="0"/>
        <w:spacing w:line="240" w:lineRule="auto"/>
        <w:rPr>
          <w:szCs w:val="24"/>
          <w:lang w:eastAsia="lv-LV"/>
        </w:rPr>
      </w:pPr>
      <w:r w:rsidRPr="0070777E">
        <w:rPr>
          <w:lang w:eastAsia="lv-LV"/>
        </w:rPr>
        <w:t>ne tālāk par 200 metriem no ceļiem ar segumu, ja izmanto autosūkņus;</w:t>
      </w:r>
    </w:p>
    <w:p w14:paraId="482157A2" w14:textId="0D3B38E0" w:rsidR="0070777E" w:rsidRDefault="0070777E" w:rsidP="007A2E29">
      <w:pPr>
        <w:pStyle w:val="ListParagraph"/>
        <w:numPr>
          <w:ilvl w:val="0"/>
          <w:numId w:val="41"/>
        </w:numPr>
        <w:autoSpaceDE w:val="0"/>
        <w:autoSpaceDN w:val="0"/>
        <w:adjustRightInd w:val="0"/>
        <w:spacing w:line="240" w:lineRule="auto"/>
        <w:rPr>
          <w:szCs w:val="24"/>
          <w:lang w:eastAsia="lv-LV"/>
        </w:rPr>
      </w:pPr>
      <w:r w:rsidRPr="0070777E">
        <w:rPr>
          <w:szCs w:val="24"/>
          <w:lang w:eastAsia="lv-LV"/>
        </w:rPr>
        <w:lastRenderedPageBreak/>
        <w:t>ne tuvāk par 10 metriem no U1 vai U2 ugunsnoturības pakāpes būvēm;</w:t>
      </w:r>
    </w:p>
    <w:p w14:paraId="6CADB3B5" w14:textId="376DE30B" w:rsidR="0070777E" w:rsidRPr="0070777E" w:rsidRDefault="0070777E" w:rsidP="007A2E29">
      <w:pPr>
        <w:pStyle w:val="ListParagraph"/>
        <w:numPr>
          <w:ilvl w:val="0"/>
          <w:numId w:val="41"/>
        </w:numPr>
        <w:autoSpaceDE w:val="0"/>
        <w:autoSpaceDN w:val="0"/>
        <w:adjustRightInd w:val="0"/>
        <w:spacing w:line="240" w:lineRule="auto"/>
        <w:rPr>
          <w:szCs w:val="24"/>
          <w:lang w:eastAsia="lv-LV"/>
        </w:rPr>
      </w:pPr>
      <w:r w:rsidRPr="0070777E">
        <w:rPr>
          <w:szCs w:val="24"/>
          <w:lang w:eastAsia="lv-LV"/>
        </w:rPr>
        <w:t>ne tuvāk par 30 metriem no U3 ugunsnoturības pakāpes būvēm vai no atklātām degtspējīgu materiālu</w:t>
      </w:r>
      <w:r w:rsidR="007A2E29">
        <w:rPr>
          <w:szCs w:val="24"/>
          <w:lang w:eastAsia="lv-LV"/>
        </w:rPr>
        <w:t xml:space="preserve"> </w:t>
      </w:r>
      <w:r w:rsidR="007A2E29" w:rsidRPr="0070777E">
        <w:rPr>
          <w:szCs w:val="24"/>
          <w:lang w:eastAsia="lv-LV"/>
        </w:rPr>
        <w:t>noliktavām</w:t>
      </w:r>
      <w:r w:rsidR="007A2E29">
        <w:rPr>
          <w:szCs w:val="24"/>
          <w:lang w:eastAsia="lv-LV"/>
        </w:rPr>
        <w:t>.</w:t>
      </w:r>
    </w:p>
    <w:p w14:paraId="358049A0" w14:textId="119494FE" w:rsidR="00AF3714" w:rsidRPr="007A2E29" w:rsidRDefault="00AF3714" w:rsidP="00AF3714">
      <w:pPr>
        <w:jc w:val="both"/>
        <w:rPr>
          <w:lang w:eastAsia="lv-LV"/>
        </w:rPr>
      </w:pPr>
      <w:r>
        <w:rPr>
          <w:lang w:eastAsia="lv-LV"/>
        </w:rPr>
        <w:t xml:space="preserve">Ūdens ņemšanas vietas, kas izvietotas tuvāk par šo attālumu, nevar iekļaut </w:t>
      </w:r>
      <w:r w:rsidRPr="0070777E">
        <w:t>iekļauti ēku vai būvju ārējās ugunsdzēsības ūdensapgādes aprēķinā</w:t>
      </w:r>
      <w:r>
        <w:t>.</w:t>
      </w:r>
    </w:p>
    <w:p w14:paraId="66E46374" w14:textId="030F9FA4" w:rsidR="0070777E" w:rsidRPr="007A2E29" w:rsidRDefault="00AF3714" w:rsidP="00674E56">
      <w:pPr>
        <w:autoSpaceDE w:val="0"/>
        <w:autoSpaceDN w:val="0"/>
        <w:adjustRightInd w:val="0"/>
        <w:ind w:firstLine="680"/>
        <w:jc w:val="both"/>
        <w:rPr>
          <w:lang w:eastAsia="lv-LV"/>
        </w:rPr>
      </w:pPr>
      <w:r>
        <w:rPr>
          <w:lang w:eastAsia="lv-LV"/>
        </w:rPr>
        <w:t>Saskaņā ar LBN 222-15 32.p. prasībām, m</w:t>
      </w:r>
      <w:r w:rsidRPr="0070777E">
        <w:rPr>
          <w:lang w:eastAsia="lv-LV"/>
        </w:rPr>
        <w:t xml:space="preserve">aksimālais ugunsdzēsības ūdens krājuma atjaunošanas laiks nedrīkst pārsniegt </w:t>
      </w:r>
      <w:r>
        <w:rPr>
          <w:lang w:eastAsia="lv-LV"/>
        </w:rPr>
        <w:t xml:space="preserve">24 </w:t>
      </w:r>
      <w:r w:rsidRPr="0070777E">
        <w:rPr>
          <w:lang w:eastAsia="lv-LV"/>
        </w:rPr>
        <w:t>stundas</w:t>
      </w:r>
      <w:r>
        <w:rPr>
          <w:lang w:eastAsia="lv-LV"/>
        </w:rPr>
        <w:t xml:space="preserve">. </w:t>
      </w:r>
      <w:r>
        <w:rPr>
          <w:color w:val="000000"/>
          <w:lang w:eastAsia="lv-LV"/>
        </w:rPr>
        <w:t>A</w:t>
      </w:r>
      <w:r w:rsidR="0070777E" w:rsidRPr="007A2E29">
        <w:rPr>
          <w:color w:val="000000"/>
          <w:lang w:eastAsia="lv-LV"/>
        </w:rPr>
        <w:t>tklāto ūdens tilpņu piepildīšanu ar ūdeni paredz pa stacionāriem</w:t>
      </w:r>
      <w:r w:rsidR="007A2E29" w:rsidRPr="007A2E29">
        <w:rPr>
          <w:color w:val="000000"/>
          <w:lang w:eastAsia="lv-LV"/>
        </w:rPr>
        <w:t xml:space="preserve"> </w:t>
      </w:r>
      <w:r w:rsidR="00674E56" w:rsidRPr="000B18E6">
        <w:t xml:space="preserve">cauruļvadiem </w:t>
      </w:r>
      <w:r w:rsidR="0070777E" w:rsidRPr="007A2E29">
        <w:rPr>
          <w:color w:val="000000"/>
          <w:lang w:eastAsia="lv-LV"/>
        </w:rPr>
        <w:t xml:space="preserve">no </w:t>
      </w:r>
      <w:r w:rsidR="007A2E29" w:rsidRPr="007A2E29">
        <w:rPr>
          <w:color w:val="000000"/>
          <w:lang w:eastAsia="lv-LV"/>
        </w:rPr>
        <w:t xml:space="preserve">artēziskā urbuma </w:t>
      </w:r>
      <w:r w:rsidR="007A2E29">
        <w:rPr>
          <w:color w:val="000000"/>
          <w:lang w:eastAsia="lv-LV"/>
        </w:rPr>
        <w:t xml:space="preserve">vai </w:t>
      </w:r>
      <w:r w:rsidR="0070777E" w:rsidRPr="007A2E29">
        <w:rPr>
          <w:color w:val="000000"/>
          <w:lang w:eastAsia="lv-LV"/>
        </w:rPr>
        <w:t>ar ugunsdzēsības šļūtenēm, kuru aprēķina garums ir līdz 200</w:t>
      </w:r>
      <w:r w:rsidR="007A2E29">
        <w:rPr>
          <w:color w:val="000000"/>
          <w:lang w:eastAsia="lv-LV"/>
        </w:rPr>
        <w:t> </w:t>
      </w:r>
      <w:r w:rsidR="0070777E" w:rsidRPr="007A2E29">
        <w:rPr>
          <w:color w:val="000000"/>
          <w:lang w:eastAsia="lv-LV"/>
        </w:rPr>
        <w:t>metriem.</w:t>
      </w:r>
      <w:r>
        <w:rPr>
          <w:color w:val="000000"/>
          <w:lang w:eastAsia="lv-LV"/>
        </w:rPr>
        <w:t xml:space="preserve"> (</w:t>
      </w:r>
      <w:r>
        <w:rPr>
          <w:lang w:eastAsia="lv-LV"/>
        </w:rPr>
        <w:t>LBN 222-15 197.p.)</w:t>
      </w:r>
    </w:p>
    <w:p w14:paraId="4C15185C" w14:textId="7CEB112F" w:rsidR="00674E56" w:rsidRDefault="00A5467A" w:rsidP="00A5467A">
      <w:pPr>
        <w:ind w:firstLine="720"/>
        <w:jc w:val="both"/>
        <w:rPr>
          <w:lang w:eastAsia="lv-LV"/>
        </w:rPr>
      </w:pPr>
      <w:r>
        <w:rPr>
          <w:lang w:eastAsia="lv-LV"/>
        </w:rPr>
        <w:t>Būvprojektā</w:t>
      </w:r>
      <w:r w:rsidR="00674E56">
        <w:rPr>
          <w:lang w:eastAsia="lv-LV"/>
        </w:rPr>
        <w:t xml:space="preserve">, ņemot vēra </w:t>
      </w:r>
      <w:r w:rsidR="008C503C">
        <w:rPr>
          <w:lang w:eastAsia="lv-LV"/>
        </w:rPr>
        <w:t xml:space="preserve">būvju izvietojumu un </w:t>
      </w:r>
      <w:r w:rsidR="00674E56">
        <w:rPr>
          <w:lang w:eastAsia="lv-LV"/>
        </w:rPr>
        <w:t>perspektīvo attīstību, paredzēt izbūvēt divus ugunsdzēsības diķus ar minimālo ūdens rezervi vismaz 540 m</w:t>
      </w:r>
      <w:r w:rsidR="00674E56" w:rsidRPr="00674E56">
        <w:rPr>
          <w:vertAlign w:val="superscript"/>
          <w:lang w:eastAsia="lv-LV"/>
        </w:rPr>
        <w:t>3</w:t>
      </w:r>
      <w:r w:rsidR="00674E56">
        <w:rPr>
          <w:lang w:eastAsia="lv-LV"/>
        </w:rPr>
        <w:t xml:space="preserve"> katrā.</w:t>
      </w:r>
    </w:p>
    <w:p w14:paraId="6129616D" w14:textId="007C9EA3" w:rsidR="00A5467A" w:rsidRDefault="00A5467A" w:rsidP="00A5467A">
      <w:pPr>
        <w:ind w:firstLine="720"/>
        <w:jc w:val="both"/>
      </w:pPr>
      <w:r w:rsidRPr="00B0739D">
        <w:t xml:space="preserve">Pie ūdens ņemšanas </w:t>
      </w:r>
      <w:r w:rsidR="004447C7">
        <w:t>vietām (</w:t>
      </w:r>
      <w:r w:rsidRPr="00B0739D">
        <w:t>akām</w:t>
      </w:r>
      <w:r w:rsidR="004447C7">
        <w:t>)</w:t>
      </w:r>
      <w:r w:rsidRPr="00B0739D">
        <w:t xml:space="preserve"> </w:t>
      </w:r>
      <w:r>
        <w:t>paredz</w:t>
      </w:r>
      <w:r w:rsidR="004447C7" w:rsidRPr="004447C7">
        <w:t xml:space="preserve"> </w:t>
      </w:r>
      <w:r w:rsidR="004447C7">
        <w:t xml:space="preserve">vismaz 3,5 m platu </w:t>
      </w:r>
      <w:r w:rsidR="004447C7" w:rsidRPr="00823D2E">
        <w:t>piebraukšanas ceļ</w:t>
      </w:r>
      <w:r w:rsidR="004447C7">
        <w:t xml:space="preserve">u </w:t>
      </w:r>
      <w:r w:rsidRPr="00B0739D">
        <w:t xml:space="preserve">un </w:t>
      </w:r>
      <w:r>
        <w:t xml:space="preserve">ugunsdzēsības tehnikas novietošanas un apgriešanas </w:t>
      </w:r>
      <w:r w:rsidRPr="00B0739D">
        <w:t>laukum</w:t>
      </w:r>
      <w:r w:rsidR="004447C7">
        <w:t>u</w:t>
      </w:r>
      <w:r>
        <w:t xml:space="preserve"> ar gabarītiem vismaz 12,0 m * 12,0 m.</w:t>
      </w:r>
    </w:p>
    <w:p w14:paraId="0B8B72BC" w14:textId="77777777" w:rsidR="00A5467A" w:rsidRDefault="00A5467A" w:rsidP="00A5467A">
      <w:pPr>
        <w:ind w:firstLine="708"/>
        <w:jc w:val="both"/>
      </w:pPr>
      <w:r w:rsidRPr="00A92AB1">
        <w:t xml:space="preserve">Ugunsdzēsības </w:t>
      </w:r>
      <w:r w:rsidRPr="00904E1F">
        <w:t>ūdens ņemšanas vietas</w:t>
      </w:r>
      <w:r>
        <w:t xml:space="preserve"> </w:t>
      </w:r>
      <w:r w:rsidRPr="00A92AB1">
        <w:t xml:space="preserve">apzīmē ar norādes zīmēm atbilstoši </w:t>
      </w:r>
      <w:r>
        <w:t>Ugunsdrošības noteikumu (</w:t>
      </w:r>
      <w:r w:rsidRPr="003A3E67">
        <w:t>Ministru kabineta 20</w:t>
      </w:r>
      <w:r>
        <w:t>16</w:t>
      </w:r>
      <w:r w:rsidRPr="003A3E67">
        <w:t>.gada 1</w:t>
      </w:r>
      <w:r>
        <w:t>9</w:t>
      </w:r>
      <w:r w:rsidRPr="003A3E67">
        <w:t>.</w:t>
      </w:r>
      <w:r>
        <w:t xml:space="preserve">apriļa </w:t>
      </w:r>
      <w:r w:rsidRPr="003A3E67">
        <w:t>noteikumi Nr.</w:t>
      </w:r>
      <w:r>
        <w:t>238</w:t>
      </w:r>
      <w:r w:rsidRPr="003A3E67">
        <w:t xml:space="preserve"> „Ugunsdrošības noteikumi”</w:t>
      </w:r>
      <w:r>
        <w:t xml:space="preserve">) 103.p. un 1.pielikuma </w:t>
      </w:r>
      <w:r w:rsidRPr="00151580">
        <w:rPr>
          <w:bCs/>
        </w:rPr>
        <w:t>prasībām</w:t>
      </w:r>
      <w:r>
        <w:rPr>
          <w:bCs/>
        </w:rPr>
        <w:t xml:space="preserve">, kā arī </w:t>
      </w:r>
      <w:r w:rsidRPr="00A92AB1">
        <w:t xml:space="preserve">standarta LVS 446 </w:t>
      </w:r>
      <w:r>
        <w:t>prasībām.</w:t>
      </w:r>
    </w:p>
    <w:p w14:paraId="44CB73A7" w14:textId="77777777" w:rsidR="008D1774" w:rsidRPr="00EE7FCE" w:rsidRDefault="008D1774" w:rsidP="007423B3">
      <w:pPr>
        <w:jc w:val="both"/>
        <w:rPr>
          <w:highlight w:val="yellow"/>
        </w:rPr>
      </w:pPr>
    </w:p>
    <w:p w14:paraId="14B7919E" w14:textId="77777777" w:rsidR="007423B3" w:rsidRPr="00EE7FCE" w:rsidRDefault="007423B3" w:rsidP="007423B3">
      <w:pPr>
        <w:pStyle w:val="Heading1"/>
        <w:jc w:val="left"/>
        <w:rPr>
          <w:szCs w:val="24"/>
        </w:rPr>
      </w:pPr>
      <w:r w:rsidRPr="00EE7FCE">
        <w:rPr>
          <w:szCs w:val="24"/>
        </w:rPr>
        <w:t>6.2. Avārijas un evakuācijas apgaismojums</w:t>
      </w:r>
    </w:p>
    <w:p w14:paraId="615A125E" w14:textId="77777777" w:rsidR="007423B3" w:rsidRPr="00EE7FCE" w:rsidRDefault="007423B3" w:rsidP="007423B3">
      <w:pPr>
        <w:ind w:firstLine="708"/>
        <w:jc w:val="both"/>
      </w:pPr>
    </w:p>
    <w:p w14:paraId="2563FFEF" w14:textId="1168976E" w:rsidR="00AD7F9F" w:rsidRPr="00EE7FCE" w:rsidRDefault="00AD7F9F" w:rsidP="00616A45">
      <w:pPr>
        <w:autoSpaceDE w:val="0"/>
        <w:autoSpaceDN w:val="0"/>
        <w:adjustRightInd w:val="0"/>
        <w:ind w:firstLine="708"/>
        <w:jc w:val="both"/>
      </w:pPr>
      <w:r w:rsidRPr="00EE7FCE">
        <w:t>Avārijas un evakuācijas apgaismojuma ierīkošanu paredz būvprojekta EL daļā. Evakuācijas avārijapgaismes gaismekļus novieto, lai apzīmētu evakuācijas izejas, kā arī virzienus uz tām, saskaņā ar LBN 201-15, LVS EN 1838 „Apgaismes lietojumi – Avārijapgaisme”, LVS EN 50172 „Evakuācijas apgaismes sistēmas” un LVS 446 „Ugunsdrošībai un civilajai aizsardzībai lietojamās drošības zīmes un signālkrāsojums” prasībām.</w:t>
      </w:r>
    </w:p>
    <w:p w14:paraId="464E3191" w14:textId="77777777" w:rsidR="003140CA" w:rsidRDefault="003140CA" w:rsidP="003140CA">
      <w:pPr>
        <w:ind w:firstLine="432"/>
        <w:jc w:val="both"/>
        <w:rPr>
          <w:lang w:eastAsia="lv-LV"/>
        </w:rPr>
      </w:pPr>
      <w:r w:rsidRPr="007B719B">
        <w:rPr>
          <w:lang w:eastAsia="lv-LV"/>
        </w:rPr>
        <w:t>Evakuācijas apgaismes gaismekļi ir jāaprīko ar tādām palaišanas un barošanas ierīcēm, lai tie sasniegtu 50% no nepieciešamā apgaismes līmeņa 5 s laikā un pilnu nepieciešamo apgaismes līmeni 60 s laikā.</w:t>
      </w:r>
      <w:r>
        <w:rPr>
          <w:lang w:eastAsia="lv-LV"/>
        </w:rPr>
        <w:t xml:space="preserve"> </w:t>
      </w:r>
    </w:p>
    <w:p w14:paraId="085E4AAB" w14:textId="15120392" w:rsidR="00AD7F9F" w:rsidRDefault="00B15235" w:rsidP="00B15235">
      <w:pPr>
        <w:ind w:firstLine="432"/>
        <w:jc w:val="both"/>
      </w:pPr>
      <w:bookmarkStart w:id="0" w:name="_GoBack"/>
      <w:bookmarkEnd w:id="0"/>
      <w:r w:rsidRPr="00F03BA5">
        <w:rPr>
          <w:lang w:eastAsia="lv-LV"/>
        </w:rPr>
        <w:t>Evakuācijas izeju izgaismoto rādītāju un evakuācijas virziena izgaismoto</w:t>
      </w:r>
      <w:r>
        <w:rPr>
          <w:lang w:eastAsia="lv-LV"/>
        </w:rPr>
        <w:t xml:space="preserve"> </w:t>
      </w:r>
      <w:r w:rsidRPr="00F03BA5">
        <w:rPr>
          <w:lang w:eastAsia="lv-LV"/>
        </w:rPr>
        <w:t>rādītāju zīmes</w:t>
      </w:r>
      <w:r>
        <w:rPr>
          <w:lang w:eastAsia="lv-LV"/>
        </w:rPr>
        <w:t xml:space="preserve"> un/vai gaismekļi</w:t>
      </w:r>
      <w:r w:rsidRPr="00F03BA5">
        <w:rPr>
          <w:lang w:eastAsia="lv-LV"/>
        </w:rPr>
        <w:t xml:space="preserve"> ir </w:t>
      </w:r>
      <w:r>
        <w:rPr>
          <w:lang w:eastAsia="lv-LV"/>
        </w:rPr>
        <w:t xml:space="preserve">pielēgti </w:t>
      </w:r>
      <w:r w:rsidRPr="00F03BA5">
        <w:rPr>
          <w:lang w:eastAsia="lv-LV"/>
        </w:rPr>
        <w:t>diviem neatkarīgiem</w:t>
      </w:r>
      <w:r>
        <w:rPr>
          <w:lang w:eastAsia="lv-LV"/>
        </w:rPr>
        <w:t xml:space="preserve"> </w:t>
      </w:r>
      <w:r w:rsidRPr="00F03BA5">
        <w:rPr>
          <w:lang w:eastAsia="lv-LV"/>
        </w:rPr>
        <w:t>elektroapgādes avotiem</w:t>
      </w:r>
      <w:r>
        <w:rPr>
          <w:lang w:eastAsia="lv-LV"/>
        </w:rPr>
        <w:t xml:space="preserve"> un </w:t>
      </w:r>
      <w:r w:rsidRPr="00F03BA5">
        <w:rPr>
          <w:lang w:eastAsia="lv-LV"/>
        </w:rPr>
        <w:t>ieslēgt</w:t>
      </w:r>
      <w:r>
        <w:rPr>
          <w:lang w:eastAsia="lv-LV"/>
        </w:rPr>
        <w:t>i</w:t>
      </w:r>
      <w:r w:rsidRPr="00F03BA5">
        <w:rPr>
          <w:lang w:eastAsia="lv-LV"/>
        </w:rPr>
        <w:t xml:space="preserve"> pastāvīgi vai ieslēdzas evakuācijas laikā.</w:t>
      </w:r>
      <w:r>
        <w:rPr>
          <w:lang w:eastAsia="lv-LV"/>
        </w:rPr>
        <w:t xml:space="preserve"> </w:t>
      </w:r>
      <w:r w:rsidR="003140CA" w:rsidRPr="007B719B">
        <w:t>Evakuācijas avārijapgaismes gaismekļus komplektē ar iebūvētu barošanas bloku (akumulatoriem), kas pamata elektrobarošanas pārtraukšanas gadījumā nodrošina 1 stundas darbu avārijas režīmā, vai arī evakuācijas avārijapgaismes gaismekļus pieslēdz pie kopējā rezerves elektrobarošanas akumulatoru bloka (UPS), kas pamata elektrobarošanas pārtraukšanas gadījumā nodrošina 1 stundas darbu avārijas režīmā.</w:t>
      </w:r>
    </w:p>
    <w:p w14:paraId="176DB616" w14:textId="7C5DBDAD" w:rsidR="009A596D" w:rsidRDefault="009A596D" w:rsidP="003140CA">
      <w:pPr>
        <w:ind w:firstLine="432"/>
        <w:jc w:val="both"/>
      </w:pPr>
      <w:r w:rsidRPr="00EE7FCE">
        <w:t xml:space="preserve">Avārijas un evakuācijas apgaismes gaismeklim un tā marķējumam ir jāatbilst </w:t>
      </w:r>
      <w:r>
        <w:t xml:space="preserve">Ugunsdrošības noteikumu 7.sadaļas un 1.pielikuma prasībām, kā arī </w:t>
      </w:r>
      <w:r w:rsidRPr="00EE7FCE">
        <w:t xml:space="preserve">standarta LVS EN </w:t>
      </w:r>
      <w:r w:rsidR="00B15235">
        <w:t>60598-2-22 un LVS 446 prasībām.</w:t>
      </w:r>
    </w:p>
    <w:p w14:paraId="458EA5F9" w14:textId="77777777" w:rsidR="003140CA" w:rsidRPr="005D5F1A" w:rsidRDefault="003140CA" w:rsidP="003140CA">
      <w:pPr>
        <w:tabs>
          <w:tab w:val="left" w:pos="2109"/>
        </w:tabs>
        <w:jc w:val="both"/>
      </w:pPr>
    </w:p>
    <w:p w14:paraId="0C8210A9" w14:textId="77777777" w:rsidR="003140CA" w:rsidRPr="005D5F1A" w:rsidRDefault="003140CA" w:rsidP="003140CA">
      <w:pPr>
        <w:pStyle w:val="Heading1"/>
        <w:jc w:val="left"/>
        <w:rPr>
          <w:b w:val="0"/>
        </w:rPr>
      </w:pPr>
      <w:r w:rsidRPr="005D5F1A">
        <w:t>6.3. Nepārtrauktas elektroapgādes nodrošināšana ugunsaizsardzības sistēmām, avārijas un evakuācijas apgaismojumam</w:t>
      </w:r>
    </w:p>
    <w:p w14:paraId="74C5D6A5" w14:textId="77777777" w:rsidR="003140CA" w:rsidRPr="005D5F1A" w:rsidRDefault="003140CA" w:rsidP="003140CA"/>
    <w:p w14:paraId="64C85B12" w14:textId="181614A7" w:rsidR="003140CA" w:rsidRPr="005D5F1A" w:rsidRDefault="003140CA" w:rsidP="003140CA">
      <w:pPr>
        <w:tabs>
          <w:tab w:val="left" w:pos="570"/>
        </w:tabs>
        <w:jc w:val="both"/>
      </w:pPr>
      <w:r w:rsidRPr="005D5F1A">
        <w:tab/>
        <w:t xml:space="preserve">Ugunsaizsardzības sistēmu (automātiskās ugunsgrēka atklāšanas un trauksmes signalizācijas sistēma, stacionāra iekšējo ugunsdzēsības krānu un šļūteņu sistēma), evakuācijas un avārijas apgaismojuma elektrostrāvas patērētājiem paredzēta rezerves elektroapgāde no iebūvētām akumulatoru baterijām un/vai no elektroapgādes grupas, kuru elektroapgāde nodrošināta no diviem ievadiem ēkā caur ARI. </w:t>
      </w:r>
    </w:p>
    <w:p w14:paraId="1D1057B1" w14:textId="31F442D9" w:rsidR="00C7504F" w:rsidRDefault="003140CA" w:rsidP="00C7504F">
      <w:pPr>
        <w:ind w:firstLine="708"/>
        <w:jc w:val="both"/>
      </w:pPr>
      <w:r w:rsidRPr="005D5F1A">
        <w:t>Elektroapgāde stacionāras iekšējo ugunsdzēsības krānu un šļūteņu sistēmas iekārtām paredzēta ar ugunsizturīgajiem kabeļiem, kuru ugunsizturība nav mazākā par sistēmu darbības laiku (E</w:t>
      </w:r>
      <w:r w:rsidR="0004153E">
        <w:t>6</w:t>
      </w:r>
      <w:r w:rsidRPr="005D5F1A">
        <w:t xml:space="preserve">0), </w:t>
      </w:r>
      <w:r w:rsidR="0004153E" w:rsidRPr="005D5F1A">
        <w:t>automātiskās ugunsgrēka atklāšanas un trauksmes signalizācijas sistēma</w:t>
      </w:r>
      <w:r w:rsidR="0004153E">
        <w:t xml:space="preserve">i - </w:t>
      </w:r>
      <w:r w:rsidRPr="005D5F1A">
        <w:t>ar ugunsizturīgajiem kabeļiem E30.</w:t>
      </w:r>
      <w:r w:rsidR="00C7504F">
        <w:br w:type="page"/>
      </w:r>
    </w:p>
    <w:p w14:paraId="1700ECAE" w14:textId="77777777" w:rsidR="003140CA" w:rsidRPr="005D5F1A" w:rsidRDefault="003140CA" w:rsidP="003140CA"/>
    <w:p w14:paraId="19849EB6" w14:textId="77777777" w:rsidR="003140CA" w:rsidRPr="005D5F1A" w:rsidRDefault="003140CA" w:rsidP="003140CA">
      <w:pPr>
        <w:pStyle w:val="Heading1"/>
        <w:jc w:val="left"/>
        <w:rPr>
          <w:b w:val="0"/>
        </w:rPr>
      </w:pPr>
      <w:r w:rsidRPr="005D5F1A">
        <w:t>6.4. Zibensaizsardzība</w:t>
      </w:r>
    </w:p>
    <w:p w14:paraId="0FC97B3F" w14:textId="77777777" w:rsidR="003140CA" w:rsidRDefault="003140CA" w:rsidP="003140CA"/>
    <w:p w14:paraId="22EBA7BC" w14:textId="0D7F123E" w:rsidR="003140CA" w:rsidRDefault="003140CA" w:rsidP="00C7504F">
      <w:pPr>
        <w:ind w:firstLine="708"/>
        <w:jc w:val="both"/>
      </w:pPr>
      <w:r w:rsidRPr="00C35213">
        <w:t xml:space="preserve">Saskaņā ar LBN 261-15 45.5.p. prasībām, </w:t>
      </w:r>
      <w:r>
        <w:t xml:space="preserve">projektējamajām ēkām un būvēm paredz </w:t>
      </w:r>
      <w:r w:rsidRPr="00C35213">
        <w:t>zibensaizsardzības sistēmu. Zibensaizsardzības sistēmu ierīko saskaņā ar LBN 261-15 un zibensaizsardzības sistēmu projektēšanai piemērojamo</w:t>
      </w:r>
      <w:r w:rsidRPr="00160974">
        <w:t xml:space="preserve"> standartu prasībām</w:t>
      </w:r>
      <w:r>
        <w:t xml:space="preserve"> (</w:t>
      </w:r>
      <w:r w:rsidRPr="00160974">
        <w:t>LVS EN 62305</w:t>
      </w:r>
      <w:r>
        <w:t xml:space="preserve"> sērijas standarti)</w:t>
      </w:r>
      <w:r w:rsidRPr="00160974">
        <w:t>.</w:t>
      </w:r>
      <w:r w:rsidR="00C7504F">
        <w:t xml:space="preserve"> </w:t>
      </w:r>
      <w:r w:rsidR="00C7504F" w:rsidRPr="00C35213">
        <w:t xml:space="preserve">Saskaņā ar LBN 261-15 45.5.p. prasībām, </w:t>
      </w:r>
      <w:r w:rsidR="00C7504F" w:rsidRPr="00C35213">
        <w:rPr>
          <w:lang w:eastAsia="lv-LV"/>
        </w:rPr>
        <w:t>rūpniecības ražošanas ēkās, kurās ugunsslodze lielāka par 1200 MJ/m</w:t>
      </w:r>
      <w:r w:rsidR="00C7504F" w:rsidRPr="00C35213">
        <w:rPr>
          <w:iCs/>
          <w:vertAlign w:val="superscript"/>
          <w:lang w:eastAsia="lv-LV"/>
        </w:rPr>
        <w:t>2</w:t>
      </w:r>
      <w:r w:rsidR="00C7504F" w:rsidRPr="00C35213">
        <w:rPr>
          <w:iCs/>
          <w:lang w:eastAsia="lv-LV"/>
        </w:rPr>
        <w:t xml:space="preserve">, </w:t>
      </w:r>
      <w:r w:rsidR="00C7504F" w:rsidRPr="00C35213">
        <w:t xml:space="preserve">ierīko vismaz I klases zibensaizsardzības sistēmu. </w:t>
      </w:r>
    </w:p>
    <w:p w14:paraId="560B9AC8" w14:textId="77777777" w:rsidR="009D2F14" w:rsidRDefault="009D2F14" w:rsidP="00DF539F">
      <w:pPr>
        <w:jc w:val="both"/>
      </w:pPr>
    </w:p>
    <w:p w14:paraId="304435DC" w14:textId="77777777" w:rsidR="00DC697B" w:rsidRPr="00EE7FCE" w:rsidRDefault="00DC697B" w:rsidP="00DF539F">
      <w:pPr>
        <w:jc w:val="both"/>
      </w:pPr>
    </w:p>
    <w:p w14:paraId="479C617E" w14:textId="07EE3D56" w:rsidR="007423B3" w:rsidRPr="00EE7FCE" w:rsidRDefault="007423B3" w:rsidP="007423B3">
      <w:pPr>
        <w:pStyle w:val="Heading1"/>
        <w:jc w:val="left"/>
        <w:rPr>
          <w:szCs w:val="24"/>
        </w:rPr>
      </w:pPr>
      <w:r w:rsidRPr="00EE7FCE">
        <w:rPr>
          <w:szCs w:val="24"/>
        </w:rPr>
        <w:t>6.5. Ugunsdrošības pasākumi ventilācijas un apkures sistēmās</w:t>
      </w:r>
      <w:r w:rsidR="001C608F">
        <w:rPr>
          <w:szCs w:val="24"/>
        </w:rPr>
        <w:t>, elektroiekārtās</w:t>
      </w:r>
    </w:p>
    <w:p w14:paraId="39595F1F" w14:textId="77777777" w:rsidR="00403520" w:rsidRPr="00EE7FCE" w:rsidRDefault="00403520" w:rsidP="007423B3"/>
    <w:p w14:paraId="38782C45" w14:textId="77777777" w:rsidR="00714BD6" w:rsidRPr="00EE7FCE" w:rsidRDefault="00714BD6" w:rsidP="00714BD6">
      <w:pPr>
        <w:ind w:firstLine="708"/>
        <w:jc w:val="both"/>
      </w:pPr>
      <w:r w:rsidRPr="00EE7FCE">
        <w:t xml:space="preserve">Ugunsdrošības pasākumi apkures un ventilācijas sistēmās paredz būvprojekta AVK daļā saskaņā ar LBN 201-15 „Būvju ugunsdrošība” un LBN 231-15 „Dzīvojamo un publisko ēku apkure un ventilācija” prasībām. </w:t>
      </w:r>
    </w:p>
    <w:p w14:paraId="75472D0D" w14:textId="77777777" w:rsidR="00714BD6" w:rsidRPr="00EE7FCE" w:rsidRDefault="00714BD6" w:rsidP="00714BD6">
      <w:pPr>
        <w:ind w:firstLine="708"/>
        <w:jc w:val="both"/>
      </w:pPr>
      <w:r w:rsidRPr="00EE7FCE">
        <w:t xml:space="preserve">Ventilācijas sistēmu gaisa vados vietās, kurās tie šķērso ugunsdrošās būvkonstrukcijas (ugunsdrošās sienas, starpsienas u.c.) ar normēto ugunsizturības robežu, uzstāda automātiskus ugunsdrošos vārstus ar ugunsizturības robežu saskaņā ar LBN 231-15 164.p. prasībām. </w:t>
      </w:r>
      <w:r w:rsidRPr="00EE7FCE">
        <w:rPr>
          <w:lang w:eastAsia="lv-LV"/>
        </w:rPr>
        <w:t>Tranzīta gaisa vadu ugunsizturība nav zemāka par EI 30.</w:t>
      </w:r>
    </w:p>
    <w:p w14:paraId="53CEB657" w14:textId="77777777" w:rsidR="000E4FDE" w:rsidRDefault="000E4FDE" w:rsidP="008B7889">
      <w:pPr>
        <w:ind w:firstLine="708"/>
        <w:jc w:val="both"/>
      </w:pPr>
    </w:p>
    <w:p w14:paraId="7965BDC3" w14:textId="4AAA9FF1" w:rsidR="008B7889" w:rsidRDefault="00714BD6" w:rsidP="008B7889">
      <w:pPr>
        <w:ind w:firstLine="708"/>
        <w:jc w:val="both"/>
        <w:rPr>
          <w:lang w:eastAsia="lv-LV"/>
        </w:rPr>
      </w:pPr>
      <w:r w:rsidRPr="00EE7FCE">
        <w:t>Vietās, kur apkures caurules un ventilācijas gaisa vadi šķērso būvkonstrukcijās ar normētu ugunsizturības robežu, caurumus un spraugas aizpilda ar atbilstošas ugunsizturības robežas hermetizējošiem materiāliem.</w:t>
      </w:r>
      <w:r w:rsidR="00F132DF" w:rsidRPr="00EE7FCE">
        <w:rPr>
          <w:lang w:eastAsia="lv-LV"/>
        </w:rPr>
        <w:t>Ugunsdrošās sienās un starpsienās, kā arī kāpņu telpu sienās iebūvētie apkures sildķermeņi nedrīkst samazināt evakuācijas ceļa platumu un būvkonstrukciju ugunsizturību (samazinot sienas biezumu).</w:t>
      </w:r>
    </w:p>
    <w:p w14:paraId="3C35FC5A" w14:textId="77777777" w:rsidR="000E4FDE" w:rsidRDefault="000E4FDE" w:rsidP="008B7889">
      <w:pPr>
        <w:ind w:firstLine="708"/>
        <w:jc w:val="both"/>
      </w:pPr>
    </w:p>
    <w:p w14:paraId="3E3BE225" w14:textId="1A5F7ACA" w:rsidR="000E4FDE" w:rsidRDefault="000E4FDE" w:rsidP="008B7889">
      <w:pPr>
        <w:ind w:firstLine="708"/>
        <w:jc w:val="both"/>
        <w:rPr>
          <w:lang w:eastAsia="lv-LV"/>
        </w:rPr>
      </w:pPr>
      <w:r>
        <w:t>Apkures ierīcēm telpu zonās, kurā</w:t>
      </w:r>
      <w:r w:rsidRPr="009908E1">
        <w:t>s iespējama</w:t>
      </w:r>
      <w:r>
        <w:t xml:space="preserve"> putekļu izdalīšanās, jābūt tādā izpildījuma, kas nodrošina vieglu notirōšanu no putekļiem.</w:t>
      </w:r>
    </w:p>
    <w:p w14:paraId="21F716C0" w14:textId="74997574" w:rsidR="00F23305" w:rsidRPr="00624082" w:rsidRDefault="00624082" w:rsidP="00624082">
      <w:pPr>
        <w:ind w:firstLine="680"/>
        <w:jc w:val="both"/>
      </w:pPr>
      <w:r>
        <w:t>Telpās un telpu zonās, kurā</w:t>
      </w:r>
      <w:r w:rsidR="00364B7C" w:rsidRPr="009908E1">
        <w:t>s iespējama</w:t>
      </w:r>
      <w:r>
        <w:t xml:space="preserve"> </w:t>
      </w:r>
      <w:r w:rsidR="00364B7C">
        <w:t>putekļu izdalī</w:t>
      </w:r>
      <w:r>
        <w:t>šan</w:t>
      </w:r>
      <w:r w:rsidR="000E4FDE">
        <w:t>ās</w:t>
      </w:r>
      <w:r w:rsidR="00364B7C" w:rsidRPr="009908E1">
        <w:t xml:space="preserve">, pielietojamām </w:t>
      </w:r>
      <w:r w:rsidR="001C608F">
        <w:t xml:space="preserve">elektroiekārtām </w:t>
      </w:r>
      <w:r w:rsidR="00364B7C" w:rsidRPr="009908E1">
        <w:t xml:space="preserve">jābūt </w:t>
      </w:r>
      <w:r w:rsidRPr="00624082">
        <w:rPr>
          <w:lang w:eastAsia="lv-LV"/>
        </w:rPr>
        <w:t>atbilstoši aizsargāta</w:t>
      </w:r>
      <w:r w:rsidR="001C608F" w:rsidRPr="00624082">
        <w:t xml:space="preserve"> </w:t>
      </w:r>
      <w:r w:rsidR="00364B7C" w:rsidRPr="00624082">
        <w:t>izpildījumā,</w:t>
      </w:r>
      <w:r w:rsidR="001C608F" w:rsidRPr="00624082">
        <w:t xml:space="preserve"> </w:t>
      </w:r>
      <w:r w:rsidR="00364B7C" w:rsidRPr="00624082">
        <w:t xml:space="preserve">atbilstoši </w:t>
      </w:r>
      <w:r w:rsidR="001C608F" w:rsidRPr="00624082">
        <w:t>zonas klasei.</w:t>
      </w:r>
      <w:r w:rsidR="000E4FDE">
        <w:t xml:space="preserve"> </w:t>
      </w:r>
    </w:p>
    <w:p w14:paraId="23322889" w14:textId="77777777" w:rsidR="00F23305" w:rsidRDefault="00F23305" w:rsidP="00E54041">
      <w:pPr>
        <w:jc w:val="both"/>
      </w:pPr>
    </w:p>
    <w:p w14:paraId="77F02BD6" w14:textId="77777777" w:rsidR="000E4FDE" w:rsidRDefault="000E4FDE" w:rsidP="00E54041">
      <w:pPr>
        <w:jc w:val="both"/>
      </w:pPr>
    </w:p>
    <w:p w14:paraId="2CE121C8" w14:textId="77777777" w:rsidR="008B7889" w:rsidRPr="00EE7FCE" w:rsidRDefault="008B7889" w:rsidP="00E54041">
      <w:pPr>
        <w:jc w:val="both"/>
      </w:pPr>
    </w:p>
    <w:p w14:paraId="64DCA4A6" w14:textId="77777777" w:rsidR="00E54041" w:rsidRPr="00EE7FCE" w:rsidRDefault="00E54041" w:rsidP="00E54041">
      <w:pPr>
        <w:pStyle w:val="Heading1"/>
        <w:tabs>
          <w:tab w:val="num" w:pos="432"/>
        </w:tabs>
        <w:suppressAutoHyphens/>
        <w:ind w:left="432" w:hanging="432"/>
        <w:rPr>
          <w:b w:val="0"/>
        </w:rPr>
      </w:pPr>
      <w:r w:rsidRPr="00EE7FCE">
        <w:t>7. Manuālās (primārās) ugunsdzēsības iekārtas.</w:t>
      </w:r>
    </w:p>
    <w:p w14:paraId="7FA56E0F" w14:textId="77777777" w:rsidR="00E54041" w:rsidRPr="00EE7FCE" w:rsidRDefault="00E54041" w:rsidP="00E54041">
      <w:pPr>
        <w:pStyle w:val="Heading1"/>
        <w:tabs>
          <w:tab w:val="num" w:pos="432"/>
        </w:tabs>
        <w:suppressAutoHyphens/>
        <w:ind w:left="432" w:hanging="432"/>
        <w:rPr>
          <w:b w:val="0"/>
        </w:rPr>
      </w:pPr>
      <w:r w:rsidRPr="00EE7FCE">
        <w:t>Telpu nodrošināšana ar ugunsdzēsības aparātiem (aprēķins)</w:t>
      </w:r>
    </w:p>
    <w:p w14:paraId="087C3C06" w14:textId="77777777" w:rsidR="00E54041" w:rsidRPr="00EE7FCE" w:rsidRDefault="00E54041" w:rsidP="00E54041">
      <w:pPr>
        <w:pStyle w:val="Heading1"/>
        <w:tabs>
          <w:tab w:val="num" w:pos="432"/>
        </w:tabs>
        <w:suppressAutoHyphens/>
        <w:ind w:left="432" w:hanging="432"/>
        <w:rPr>
          <w:b w:val="0"/>
        </w:rPr>
      </w:pPr>
      <w:r w:rsidRPr="00EE7FCE">
        <w:t>un citu ugunsdrošības aprīkojumu.</w:t>
      </w:r>
    </w:p>
    <w:p w14:paraId="54738A2A" w14:textId="77777777" w:rsidR="00C15FE9" w:rsidRPr="00EE7FCE" w:rsidRDefault="00C15FE9" w:rsidP="00C15FE9">
      <w:pPr>
        <w:tabs>
          <w:tab w:val="left" w:pos="570"/>
        </w:tabs>
        <w:jc w:val="both"/>
        <w:rPr>
          <w:highlight w:val="cyan"/>
        </w:rPr>
      </w:pPr>
    </w:p>
    <w:p w14:paraId="4747CBA0" w14:textId="77777777" w:rsidR="003D4ACC" w:rsidRDefault="00C15FE9" w:rsidP="00C15FE9">
      <w:pPr>
        <w:ind w:firstLine="708"/>
        <w:jc w:val="both"/>
      </w:pPr>
      <w:r w:rsidRPr="00EE7FCE">
        <w:t xml:space="preserve">Ugunsdzēsības aparātus uzstāda saskaņā ar Ministru kabineta 2016.gada 19.apriļa noteikumi Nr.238 „Ugunsdrošības noteikumi” </w:t>
      </w:r>
      <w:r w:rsidRPr="00EE7FCE">
        <w:rPr>
          <w:bCs/>
        </w:rPr>
        <w:t>prasībām, lai nodrošinātu u</w:t>
      </w:r>
      <w:r w:rsidRPr="00EE7FCE">
        <w:t>gunsgrēku dzēšanu sākumstadijā.</w:t>
      </w:r>
    </w:p>
    <w:p w14:paraId="670BAECC" w14:textId="2B3ADB77" w:rsidR="00433675" w:rsidRPr="00EE7FCE" w:rsidRDefault="00C15FE9" w:rsidP="003D4ACC">
      <w:pPr>
        <w:ind w:firstLine="708"/>
        <w:jc w:val="both"/>
        <w:rPr>
          <w:lang w:eastAsia="lv-LV"/>
        </w:rPr>
      </w:pPr>
      <w:r w:rsidRPr="00EE7FCE">
        <w:t>Telpās uzstāda pārvietojamos 6 kg ABC pulvera ugunsdzēsības aparātus (ražotājs SIA “Valpro”, tips PA</w:t>
      </w:r>
      <w:r w:rsidRPr="00EE7FCE">
        <w:noBreakHyphen/>
        <w:t xml:space="preserve">6s, dzēšanas klase </w:t>
      </w:r>
      <w:r w:rsidRPr="00EE7FCE">
        <w:rPr>
          <w:color w:val="333333"/>
        </w:rPr>
        <w:t xml:space="preserve">34A/183B/C; vai analogus). </w:t>
      </w:r>
      <w:r w:rsidR="00433675" w:rsidRPr="00EE7FCE">
        <w:t xml:space="preserve">Ugunsdzēsības aparātiem jāatbilst piemērojamo standartu prasībām, ko apliecina ar ražotāja atbilstības deklarāciju un sertifikātu. </w:t>
      </w:r>
      <w:r w:rsidR="00433675" w:rsidRPr="00EE7FCE">
        <w:rPr>
          <w:lang w:eastAsia="lv-LV"/>
        </w:rPr>
        <w:t>Uz ugunsdzēsības aparāta korpusa jābūt iestrādātam (iespiestam) individuālam vai partijas numuram un CE atbilstības marķējumam.</w:t>
      </w:r>
    </w:p>
    <w:p w14:paraId="5BF64696" w14:textId="77777777" w:rsidR="000E4FDE" w:rsidRDefault="000E4FDE" w:rsidP="00C15FE9">
      <w:pPr>
        <w:autoSpaceDE w:val="0"/>
        <w:autoSpaceDN w:val="0"/>
        <w:adjustRightInd w:val="0"/>
        <w:ind w:firstLine="708"/>
        <w:jc w:val="both"/>
      </w:pPr>
    </w:p>
    <w:p w14:paraId="23AF4941" w14:textId="0C0233BC" w:rsidR="00433675" w:rsidRDefault="003D4ACC" w:rsidP="00C15FE9">
      <w:pPr>
        <w:autoSpaceDE w:val="0"/>
        <w:autoSpaceDN w:val="0"/>
        <w:adjustRightInd w:val="0"/>
        <w:ind w:firstLine="708"/>
        <w:jc w:val="both"/>
      </w:pPr>
      <w:r w:rsidRPr="00EE7FCE">
        <w:t>Ugunsdzēsības aparātus uzstāda redzamās, viegli pieejamās vietās. Ugunsdzēsības aparātus uzstāda ne augstāk par 1,5 metriem no grīdas līdz aparātu rokturiem. Ugunsdzēsības aparātu atrašanas vietas apzīmē ar norādes zīmēm atbilstoši Ugunsdrošības noteikumu prasībām (zīme Nr.4.3.) un standarta LVS 446 prasībām (zīmes Nr.12.2).</w:t>
      </w:r>
    </w:p>
    <w:p w14:paraId="11FED2F8" w14:textId="7E1ECCE0" w:rsidR="000E4FDE" w:rsidRDefault="000E4FDE">
      <w:r>
        <w:br w:type="page"/>
      </w:r>
    </w:p>
    <w:p w14:paraId="7EA6B8D0" w14:textId="77777777" w:rsidR="000E4FDE" w:rsidRDefault="000E4FDE" w:rsidP="003D4ACC">
      <w:pPr>
        <w:autoSpaceDE w:val="0"/>
        <w:autoSpaceDN w:val="0"/>
        <w:adjustRightInd w:val="0"/>
        <w:ind w:firstLine="708"/>
        <w:jc w:val="both"/>
      </w:pPr>
    </w:p>
    <w:p w14:paraId="68A422B0" w14:textId="77777777" w:rsidR="003D4ACC" w:rsidRDefault="003D4ACC" w:rsidP="003D4ACC">
      <w:pPr>
        <w:autoSpaceDE w:val="0"/>
        <w:autoSpaceDN w:val="0"/>
        <w:adjustRightInd w:val="0"/>
        <w:ind w:firstLine="708"/>
        <w:jc w:val="both"/>
      </w:pPr>
      <w:r w:rsidRPr="00500C95">
        <w:t>Maksimālais attālums no jebkuras vietas telpās līdz ugunsdzēsības aparātu atrašanās vietai nedrīkst pārsniegt</w:t>
      </w:r>
      <w:r>
        <w:t>:</w:t>
      </w:r>
    </w:p>
    <w:p w14:paraId="7BD39B7E" w14:textId="77777777" w:rsidR="003D4ACC" w:rsidRPr="0038770C" w:rsidRDefault="003D4ACC" w:rsidP="003D4ACC">
      <w:pPr>
        <w:pStyle w:val="ListParagraph"/>
        <w:numPr>
          <w:ilvl w:val="0"/>
          <w:numId w:val="42"/>
        </w:numPr>
        <w:autoSpaceDE w:val="0"/>
        <w:autoSpaceDN w:val="0"/>
        <w:adjustRightInd w:val="0"/>
        <w:spacing w:line="240" w:lineRule="auto"/>
        <w:jc w:val="both"/>
        <w:rPr>
          <w:szCs w:val="24"/>
        </w:rPr>
      </w:pPr>
      <w:r w:rsidRPr="0038770C">
        <w:rPr>
          <w:szCs w:val="24"/>
        </w:rPr>
        <w:t xml:space="preserve">publiskā objektā </w:t>
      </w:r>
      <w:r>
        <w:rPr>
          <w:szCs w:val="24"/>
        </w:rPr>
        <w:t>(</w:t>
      </w:r>
      <w:r w:rsidRPr="005D7BD0">
        <w:t>Administrācijas un dienestu sadzīves ēka</w:t>
      </w:r>
      <w:r>
        <w:rPr>
          <w:szCs w:val="24"/>
        </w:rPr>
        <w:t xml:space="preserve">) </w:t>
      </w:r>
      <w:r>
        <w:rPr>
          <w:szCs w:val="24"/>
        </w:rPr>
        <w:noBreakHyphen/>
        <w:t xml:space="preserve"> </w:t>
      </w:r>
      <w:r w:rsidRPr="0038770C">
        <w:rPr>
          <w:szCs w:val="24"/>
        </w:rPr>
        <w:t>20 m;</w:t>
      </w:r>
    </w:p>
    <w:p w14:paraId="00011DA6" w14:textId="6C72A59D" w:rsidR="003D4ACC" w:rsidRDefault="003D4ACC" w:rsidP="003D4ACC">
      <w:pPr>
        <w:pStyle w:val="ListParagraph"/>
        <w:numPr>
          <w:ilvl w:val="0"/>
          <w:numId w:val="42"/>
        </w:numPr>
        <w:autoSpaceDE w:val="0"/>
        <w:autoSpaceDN w:val="0"/>
        <w:adjustRightInd w:val="0"/>
        <w:spacing w:line="240" w:lineRule="auto"/>
        <w:jc w:val="both"/>
      </w:pPr>
      <w:r w:rsidRPr="0038770C">
        <w:rPr>
          <w:szCs w:val="24"/>
        </w:rPr>
        <w:t>ražošanas un noliktavu objektā (ja ugunsslodze ir lielāka par 300 MJ/m</w:t>
      </w:r>
      <w:r w:rsidRPr="005D7BD0">
        <w:rPr>
          <w:szCs w:val="24"/>
          <w:vertAlign w:val="superscript"/>
        </w:rPr>
        <w:t>2</w:t>
      </w:r>
      <w:r w:rsidRPr="0038770C">
        <w:rPr>
          <w:szCs w:val="24"/>
        </w:rPr>
        <w:t>) vai objekt</w:t>
      </w:r>
      <w:r>
        <w:rPr>
          <w:szCs w:val="24"/>
        </w:rPr>
        <w:t>a</w:t>
      </w:r>
      <w:r w:rsidRPr="0038770C">
        <w:rPr>
          <w:szCs w:val="24"/>
        </w:rPr>
        <w:t xml:space="preserve"> teritorijā</w:t>
      </w:r>
      <w:r>
        <w:rPr>
          <w:szCs w:val="24"/>
        </w:rPr>
        <w:t xml:space="preserve"> - vietās, kur uzglāba degtspējīgus materiālus </w:t>
      </w:r>
      <w:r>
        <w:rPr>
          <w:szCs w:val="24"/>
        </w:rPr>
        <w:noBreakHyphen/>
        <w:t xml:space="preserve"> </w:t>
      </w:r>
      <w:r w:rsidRPr="00500C95">
        <w:t>30 m</w:t>
      </w:r>
      <w:r>
        <w:t>;</w:t>
      </w:r>
    </w:p>
    <w:p w14:paraId="45DB19EF" w14:textId="77777777" w:rsidR="003D4ACC" w:rsidRPr="00500C95" w:rsidRDefault="003D4ACC" w:rsidP="003D4ACC">
      <w:pPr>
        <w:pStyle w:val="ListParagraph"/>
        <w:numPr>
          <w:ilvl w:val="0"/>
          <w:numId w:val="42"/>
        </w:numPr>
        <w:autoSpaceDE w:val="0"/>
        <w:autoSpaceDN w:val="0"/>
        <w:adjustRightInd w:val="0"/>
        <w:spacing w:line="240" w:lineRule="auto"/>
        <w:jc w:val="both"/>
      </w:pPr>
      <w:r>
        <w:t>j</w:t>
      </w:r>
      <w:r w:rsidRPr="00500C95">
        <w:t>a objektā ir iekšējā ugunsdzēsības ūdensvada krāni, attālumu no jebkuras vietas telpā līdz ugunsdzēsības</w:t>
      </w:r>
      <w:r>
        <w:t xml:space="preserve"> </w:t>
      </w:r>
      <w:r w:rsidRPr="00500C95">
        <w:t>aparātam atļauts palielināt par 20 m.</w:t>
      </w:r>
      <w:r>
        <w:t xml:space="preserve"> (Ugunsdrošības noteikumi, 262., 263.p.).</w:t>
      </w:r>
    </w:p>
    <w:p w14:paraId="05487997" w14:textId="77777777" w:rsidR="003D4ACC" w:rsidRDefault="003D4ACC" w:rsidP="00C15FE9">
      <w:pPr>
        <w:autoSpaceDE w:val="0"/>
        <w:autoSpaceDN w:val="0"/>
        <w:adjustRightInd w:val="0"/>
        <w:jc w:val="both"/>
      </w:pPr>
    </w:p>
    <w:p w14:paraId="2355B9A5" w14:textId="77777777" w:rsidR="003D4ACC" w:rsidRPr="007B719B" w:rsidRDefault="003D4ACC" w:rsidP="003D4ACC">
      <w:pPr>
        <w:tabs>
          <w:tab w:val="left" w:pos="570"/>
        </w:tabs>
        <w:jc w:val="both"/>
        <w:rPr>
          <w:b/>
          <w:i/>
          <w:highlight w:val="cyan"/>
          <w:u w:val="single"/>
        </w:rPr>
      </w:pPr>
      <w:r w:rsidRPr="007B719B">
        <w:rPr>
          <w:b/>
          <w:i/>
          <w:u w:val="single"/>
        </w:rPr>
        <w:t>Ugunsdzēsības aparātu skaita aprēķins</w:t>
      </w:r>
    </w:p>
    <w:p w14:paraId="2ABFBCB8" w14:textId="77777777" w:rsidR="003D4ACC" w:rsidRPr="007B719B" w:rsidRDefault="003D4ACC" w:rsidP="003D4ACC">
      <w:pPr>
        <w:tabs>
          <w:tab w:val="left" w:pos="570"/>
        </w:tabs>
        <w:jc w:val="both"/>
        <w:rPr>
          <w:highlight w:val="cyan"/>
        </w:rPr>
      </w:pPr>
    </w:p>
    <w:p w14:paraId="18B7A727" w14:textId="77777777" w:rsidR="003D4ACC" w:rsidRPr="007B719B" w:rsidRDefault="003D4ACC" w:rsidP="003D4ACC">
      <w:pPr>
        <w:tabs>
          <w:tab w:val="left" w:pos="570"/>
        </w:tabs>
        <w:jc w:val="both"/>
        <w:rPr>
          <w:highlight w:val="cyan"/>
          <w:u w:val="single"/>
        </w:rPr>
      </w:pPr>
      <w:r w:rsidRPr="007B719B">
        <w:rPr>
          <w:u w:val="single"/>
        </w:rPr>
        <w:t>Ugunsdzēsības aparātu skaita aprēķina nosacījumi</w:t>
      </w:r>
    </w:p>
    <w:p w14:paraId="58944182" w14:textId="77777777" w:rsidR="003D4ACC" w:rsidRDefault="003D4ACC" w:rsidP="00554FEC">
      <w:pPr>
        <w:tabs>
          <w:tab w:val="left" w:pos="570"/>
        </w:tabs>
        <w:jc w:val="both"/>
      </w:pPr>
      <w:r w:rsidRPr="007B719B">
        <w:rPr>
          <w:bCs/>
          <w:lang w:eastAsia="en-GB"/>
        </w:rPr>
        <w:t xml:space="preserve">1) Objektu ugunsbīstamības līmenis ugunsdzēsības aparātu skaita aprēķināšanai A un B klases ugunsgrēkiem saskaņā ar </w:t>
      </w:r>
      <w:r w:rsidRPr="007B719B">
        <w:t>Ugunsdrošības noteikumu 5.pielikuma 1.tabul</w:t>
      </w:r>
      <w:r>
        <w:t>as prasībām:</w:t>
      </w:r>
    </w:p>
    <w:p w14:paraId="24E21C61" w14:textId="01C41954" w:rsidR="006557DB" w:rsidRPr="000326A1" w:rsidRDefault="006557DB" w:rsidP="00554FEC">
      <w:pPr>
        <w:pStyle w:val="ListParagraph"/>
        <w:numPr>
          <w:ilvl w:val="0"/>
          <w:numId w:val="43"/>
        </w:numPr>
        <w:tabs>
          <w:tab w:val="left" w:pos="570"/>
        </w:tabs>
        <w:spacing w:line="240" w:lineRule="auto"/>
        <w:jc w:val="both"/>
        <w:rPr>
          <w:szCs w:val="24"/>
        </w:rPr>
      </w:pPr>
      <w:r w:rsidRPr="000326A1">
        <w:rPr>
          <w:bCs/>
          <w:szCs w:val="24"/>
          <w:lang w:eastAsia="en-GB"/>
        </w:rPr>
        <w:t xml:space="preserve">Objektu ugunsbīstamības līmenis - </w:t>
      </w:r>
      <w:r w:rsidRPr="000326A1">
        <w:rPr>
          <w:szCs w:val="24"/>
          <w:u w:val="single"/>
        </w:rPr>
        <w:t>liels</w:t>
      </w:r>
    </w:p>
    <w:p w14:paraId="3C01B7D0" w14:textId="61609408" w:rsidR="008C503C" w:rsidRDefault="008C503C" w:rsidP="00554FEC">
      <w:pPr>
        <w:pStyle w:val="ListParagraph"/>
        <w:numPr>
          <w:ilvl w:val="1"/>
          <w:numId w:val="43"/>
        </w:numPr>
        <w:tabs>
          <w:tab w:val="left" w:pos="570"/>
        </w:tabs>
        <w:spacing w:line="240" w:lineRule="auto"/>
        <w:jc w:val="both"/>
        <w:rPr>
          <w:szCs w:val="24"/>
        </w:rPr>
      </w:pPr>
      <w:r>
        <w:t>Noliktava (Nr.1 pēc ĢP);</w:t>
      </w:r>
    </w:p>
    <w:p w14:paraId="07F3892C" w14:textId="5016CA57" w:rsidR="006557DB" w:rsidRPr="000326A1" w:rsidRDefault="006557DB" w:rsidP="00554FEC">
      <w:pPr>
        <w:pStyle w:val="ListParagraph"/>
        <w:numPr>
          <w:ilvl w:val="1"/>
          <w:numId w:val="43"/>
        </w:numPr>
        <w:tabs>
          <w:tab w:val="left" w:pos="570"/>
        </w:tabs>
        <w:spacing w:line="240" w:lineRule="auto"/>
        <w:jc w:val="both"/>
        <w:rPr>
          <w:szCs w:val="24"/>
        </w:rPr>
      </w:pPr>
      <w:r w:rsidRPr="000326A1">
        <w:rPr>
          <w:szCs w:val="24"/>
        </w:rPr>
        <w:t>Pakošanas cehs ar administratīvām un sadzīves telpām (Nr.2 pēc ĢP):</w:t>
      </w:r>
    </w:p>
    <w:p w14:paraId="54D37AB1" w14:textId="04E4B07F" w:rsidR="006557DB" w:rsidRPr="000326A1" w:rsidRDefault="00554FEC" w:rsidP="00554FEC">
      <w:pPr>
        <w:pStyle w:val="ListParagraph"/>
        <w:numPr>
          <w:ilvl w:val="2"/>
          <w:numId w:val="43"/>
        </w:numPr>
        <w:tabs>
          <w:tab w:val="left" w:pos="570"/>
        </w:tabs>
        <w:spacing w:line="240" w:lineRule="auto"/>
        <w:jc w:val="both"/>
        <w:rPr>
          <w:szCs w:val="24"/>
        </w:rPr>
      </w:pPr>
      <w:r w:rsidRPr="000326A1">
        <w:rPr>
          <w:szCs w:val="24"/>
        </w:rPr>
        <w:t>Pakošanas ceha daļa asīs “1 – 7 / A </w:t>
      </w:r>
      <w:r w:rsidRPr="000326A1">
        <w:rPr>
          <w:caps/>
          <w:szCs w:val="24"/>
        </w:rPr>
        <w:noBreakHyphen/>
        <w:t> B” (</w:t>
      </w:r>
      <w:r w:rsidRPr="000326A1">
        <w:rPr>
          <w:szCs w:val="24"/>
        </w:rPr>
        <w:t xml:space="preserve">telpa nr.119 – kokogļu pieņemšanas iecirknis) </w:t>
      </w:r>
      <w:r w:rsidRPr="000326A1">
        <w:rPr>
          <w:szCs w:val="24"/>
        </w:rPr>
        <w:noBreakHyphen/>
        <w:t xml:space="preserve"> Ugunsdrošības nodalījums UN1;</w:t>
      </w:r>
    </w:p>
    <w:p w14:paraId="46342E48" w14:textId="67F5F262" w:rsidR="00286A81" w:rsidRDefault="00554FEC" w:rsidP="00554FEC">
      <w:pPr>
        <w:pStyle w:val="ListParagraph"/>
        <w:numPr>
          <w:ilvl w:val="2"/>
          <w:numId w:val="43"/>
        </w:numPr>
        <w:tabs>
          <w:tab w:val="left" w:pos="570"/>
        </w:tabs>
        <w:spacing w:line="240" w:lineRule="auto"/>
        <w:jc w:val="both"/>
        <w:rPr>
          <w:szCs w:val="24"/>
        </w:rPr>
      </w:pPr>
      <w:r w:rsidRPr="000326A1">
        <w:rPr>
          <w:szCs w:val="24"/>
        </w:rPr>
        <w:t>Pakošanas ceha daļa asīs “7 – 19 / A </w:t>
      </w:r>
      <w:r w:rsidRPr="000326A1">
        <w:rPr>
          <w:caps/>
          <w:szCs w:val="24"/>
        </w:rPr>
        <w:noBreakHyphen/>
        <w:t xml:space="preserve"> B” </w:t>
      </w:r>
      <w:r w:rsidRPr="000326A1">
        <w:rPr>
          <w:szCs w:val="24"/>
        </w:rPr>
        <w:t xml:space="preserve">(pakošanas cehs ar inventāra noliktavu un tehn.telpas) </w:t>
      </w:r>
      <w:r w:rsidRPr="000326A1">
        <w:rPr>
          <w:szCs w:val="24"/>
        </w:rPr>
        <w:noBreakHyphen/>
        <w:t xml:space="preserve"> Ugunsdrošības nodalījums UN2</w:t>
      </w:r>
      <w:r w:rsidR="008C503C">
        <w:rPr>
          <w:szCs w:val="24"/>
        </w:rPr>
        <w:t>.</w:t>
      </w:r>
    </w:p>
    <w:p w14:paraId="73A57EBA" w14:textId="73393598" w:rsidR="006557DB" w:rsidRPr="000326A1" w:rsidRDefault="006557DB" w:rsidP="00554FEC">
      <w:pPr>
        <w:pStyle w:val="ListParagraph"/>
        <w:numPr>
          <w:ilvl w:val="0"/>
          <w:numId w:val="43"/>
        </w:numPr>
        <w:tabs>
          <w:tab w:val="left" w:pos="570"/>
        </w:tabs>
        <w:spacing w:line="240" w:lineRule="auto"/>
        <w:jc w:val="both"/>
        <w:rPr>
          <w:szCs w:val="24"/>
        </w:rPr>
      </w:pPr>
      <w:r w:rsidRPr="000326A1">
        <w:rPr>
          <w:bCs/>
          <w:szCs w:val="24"/>
          <w:lang w:eastAsia="en-GB"/>
        </w:rPr>
        <w:t xml:space="preserve">Objektu ugunsbīstamības līmenis - </w:t>
      </w:r>
      <w:r w:rsidRPr="000326A1">
        <w:rPr>
          <w:szCs w:val="24"/>
          <w:u w:val="single"/>
        </w:rPr>
        <w:t>vidējs</w:t>
      </w:r>
      <w:r w:rsidRPr="000326A1">
        <w:rPr>
          <w:szCs w:val="24"/>
        </w:rPr>
        <w:t xml:space="preserve"> </w:t>
      </w:r>
    </w:p>
    <w:p w14:paraId="05B79E67" w14:textId="7EE32CD3" w:rsidR="006557DB" w:rsidRPr="000326A1" w:rsidRDefault="003F31BC" w:rsidP="00554FEC">
      <w:pPr>
        <w:pStyle w:val="ListParagraph"/>
        <w:numPr>
          <w:ilvl w:val="1"/>
          <w:numId w:val="43"/>
        </w:numPr>
        <w:tabs>
          <w:tab w:val="left" w:pos="570"/>
        </w:tabs>
        <w:spacing w:line="240" w:lineRule="auto"/>
        <w:jc w:val="both"/>
        <w:rPr>
          <w:szCs w:val="24"/>
        </w:rPr>
      </w:pPr>
      <w:r w:rsidRPr="000326A1">
        <w:rPr>
          <w:szCs w:val="24"/>
        </w:rPr>
        <w:t>Pakošanas ceha Administratīvo un sadzīves telpu daļa asīs“19 – 21 / A </w:t>
      </w:r>
      <w:r w:rsidRPr="000326A1">
        <w:rPr>
          <w:caps/>
          <w:szCs w:val="24"/>
        </w:rPr>
        <w:noBreakHyphen/>
        <w:t xml:space="preserve"> B” - </w:t>
      </w:r>
      <w:r w:rsidRPr="000326A1">
        <w:rPr>
          <w:szCs w:val="24"/>
        </w:rPr>
        <w:t>Ugunsdrošības nodalījums</w:t>
      </w:r>
      <w:r w:rsidR="00554FEC" w:rsidRPr="000326A1">
        <w:rPr>
          <w:szCs w:val="24"/>
        </w:rPr>
        <w:t xml:space="preserve"> UN</w:t>
      </w:r>
      <w:r w:rsidRPr="000326A1">
        <w:rPr>
          <w:szCs w:val="24"/>
        </w:rPr>
        <w:t>3</w:t>
      </w:r>
      <w:r w:rsidR="006557DB" w:rsidRPr="000326A1">
        <w:rPr>
          <w:szCs w:val="24"/>
        </w:rPr>
        <w:t>;</w:t>
      </w:r>
    </w:p>
    <w:p w14:paraId="7686F21B" w14:textId="66C0E7A7" w:rsidR="003F31BC" w:rsidRPr="000326A1" w:rsidRDefault="006557DB" w:rsidP="00554FEC">
      <w:pPr>
        <w:pStyle w:val="ListParagraph"/>
        <w:numPr>
          <w:ilvl w:val="1"/>
          <w:numId w:val="43"/>
        </w:numPr>
        <w:tabs>
          <w:tab w:val="left" w:pos="570"/>
        </w:tabs>
        <w:spacing w:line="240" w:lineRule="auto"/>
        <w:jc w:val="both"/>
        <w:rPr>
          <w:szCs w:val="24"/>
        </w:rPr>
      </w:pPr>
      <w:r w:rsidRPr="000326A1">
        <w:rPr>
          <w:szCs w:val="24"/>
        </w:rPr>
        <w:t>Apsardzes ēka (Nr.3 pēc ĢP).</w:t>
      </w:r>
    </w:p>
    <w:p w14:paraId="7FFBA238" w14:textId="77777777" w:rsidR="003D4ACC" w:rsidRDefault="003D4ACC" w:rsidP="003D4ACC">
      <w:pPr>
        <w:spacing w:after="120"/>
        <w:jc w:val="both"/>
        <w:rPr>
          <w:color w:val="333333"/>
        </w:rPr>
      </w:pPr>
      <w:r w:rsidRPr="000326A1">
        <w:t xml:space="preserve">2) Ugunsdzēsības aparātu daudzumu aprēķins veikts 6 kg ABC pulvera ugunsdzēsības aparātam (ražotājs SIA “Valpro”, tips PA-6s, dzēšanas klase </w:t>
      </w:r>
      <w:r w:rsidRPr="000326A1">
        <w:rPr>
          <w:color w:val="333333"/>
        </w:rPr>
        <w:t xml:space="preserve">34A/183B/C). </w:t>
      </w:r>
      <w:r w:rsidRPr="000326A1">
        <w:t>Uzstādot cita tipa ugunsdzēsības</w:t>
      </w:r>
      <w:r w:rsidRPr="00020AFA">
        <w:t xml:space="preserve"> aparātus, jāveic aparātu daudzuma pārrēķinu atkarībā no uzstādāmo aparātu faktiskās </w:t>
      </w:r>
      <w:r w:rsidRPr="00020AFA">
        <w:rPr>
          <w:bCs/>
          <w:lang w:eastAsia="en-GB"/>
        </w:rPr>
        <w:t>dzēstspēja</w:t>
      </w:r>
      <w:r>
        <w:rPr>
          <w:bCs/>
          <w:lang w:eastAsia="en-GB"/>
        </w:rPr>
        <w:t>s</w:t>
      </w:r>
      <w:r w:rsidRPr="00020AFA">
        <w:rPr>
          <w:bCs/>
          <w:lang w:eastAsia="en-GB"/>
        </w:rPr>
        <w:t xml:space="preserve"> A un B klases ugunsgrēkiem</w:t>
      </w:r>
      <w:r>
        <w:rPr>
          <w:bCs/>
          <w:lang w:eastAsia="en-GB"/>
        </w:rPr>
        <w:t>.</w:t>
      </w:r>
    </w:p>
    <w:p w14:paraId="738B4AE8" w14:textId="77777777" w:rsidR="003D4ACC" w:rsidRPr="002B2009" w:rsidRDefault="003D4ACC" w:rsidP="003D4ACC">
      <w:pPr>
        <w:autoSpaceDE w:val="0"/>
        <w:autoSpaceDN w:val="0"/>
        <w:adjustRightInd w:val="0"/>
        <w:spacing w:after="120"/>
        <w:jc w:val="both"/>
      </w:pPr>
      <w:r>
        <w:t>3) S</w:t>
      </w:r>
      <w:r w:rsidRPr="00A9480E">
        <w:t xml:space="preserve">askaņā ar Ugunsdrošības noteikumu 251.p. prasībām, </w:t>
      </w:r>
      <w:r>
        <w:t>j</w:t>
      </w:r>
      <w:r w:rsidRPr="00A9480E">
        <w:t>a telpās ir ierīkoti iekšējā ugunsdzēsības ūdensvada krāni, šajās telpās ugunsdzēsības aparātu kopējo</w:t>
      </w:r>
      <w:r>
        <w:t xml:space="preserve"> </w:t>
      </w:r>
      <w:r w:rsidRPr="00A9480E">
        <w:t>dzēstspēju atļauts samazināt par 10</w:t>
      </w:r>
      <w:r>
        <w:t> %.</w:t>
      </w:r>
    </w:p>
    <w:p w14:paraId="54007457" w14:textId="77777777" w:rsidR="003D4ACC" w:rsidRDefault="003D4ACC" w:rsidP="00C15FE9">
      <w:pPr>
        <w:autoSpaceDE w:val="0"/>
        <w:autoSpaceDN w:val="0"/>
        <w:adjustRightInd w:val="0"/>
        <w:jc w:val="both"/>
      </w:pPr>
    </w:p>
    <w:p w14:paraId="57C813D1" w14:textId="77777777" w:rsidR="00E54041" w:rsidRPr="00EE7FCE" w:rsidRDefault="00E54041" w:rsidP="00E54041">
      <w:pPr>
        <w:pStyle w:val="Heading1"/>
        <w:tabs>
          <w:tab w:val="num" w:pos="432"/>
        </w:tabs>
        <w:suppressAutoHyphens/>
        <w:ind w:left="432" w:hanging="432"/>
      </w:pPr>
      <w:r w:rsidRPr="00EE7FCE">
        <w:t>Ugunsdzēsības aparātu skaita aprēķina tabula</w:t>
      </w:r>
    </w:p>
    <w:p w14:paraId="31AD15FD" w14:textId="5A5BCBA5" w:rsidR="00E54041" w:rsidRDefault="000326A1" w:rsidP="00E54041">
      <w:pPr>
        <w:jc w:val="right"/>
      </w:pPr>
      <w:r>
        <w:t>Tabula Nr.4.</w:t>
      </w:r>
    </w:p>
    <w:p w14:paraId="0CE578E6" w14:textId="77777777" w:rsidR="000326A1" w:rsidRPr="00EE7FCE" w:rsidRDefault="000326A1" w:rsidP="000326A1"/>
    <w:tbl>
      <w:tblPr>
        <w:tblW w:w="96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40"/>
        <w:gridCol w:w="2410"/>
        <w:gridCol w:w="1134"/>
        <w:gridCol w:w="1559"/>
        <w:gridCol w:w="1559"/>
        <w:gridCol w:w="1560"/>
        <w:gridCol w:w="810"/>
      </w:tblGrid>
      <w:tr w:rsidR="00E54041" w:rsidRPr="00EE7FCE" w14:paraId="1418625E" w14:textId="77777777" w:rsidTr="006426BD">
        <w:trPr>
          <w:cantSplit/>
        </w:trPr>
        <w:tc>
          <w:tcPr>
            <w:tcW w:w="596" w:type="dxa"/>
            <w:gridSpan w:val="2"/>
            <w:vMerge w:val="restart"/>
            <w:shd w:val="clear" w:color="auto" w:fill="F2F2F2" w:themeFill="background1" w:themeFillShade="F2"/>
            <w:vAlign w:val="center"/>
          </w:tcPr>
          <w:p w14:paraId="77A2C60F" w14:textId="77777777" w:rsidR="00E54041" w:rsidRPr="00EE7FCE" w:rsidRDefault="00E54041" w:rsidP="00FF2789">
            <w:pPr>
              <w:pStyle w:val="NormalWeb"/>
              <w:spacing w:before="0" w:after="0"/>
              <w:ind w:firstLine="0"/>
              <w:jc w:val="center"/>
              <w:rPr>
                <w:b/>
                <w:sz w:val="20"/>
                <w:szCs w:val="20"/>
                <w:lang w:val="lv-LV"/>
              </w:rPr>
            </w:pPr>
            <w:r w:rsidRPr="00EE7FCE">
              <w:rPr>
                <w:b/>
                <w:sz w:val="20"/>
                <w:szCs w:val="20"/>
                <w:lang w:val="lv-LV"/>
              </w:rPr>
              <w:t>Nr. p.k.</w:t>
            </w:r>
          </w:p>
        </w:tc>
        <w:tc>
          <w:tcPr>
            <w:tcW w:w="2410" w:type="dxa"/>
            <w:vMerge w:val="restart"/>
            <w:shd w:val="clear" w:color="auto" w:fill="F2F2F2" w:themeFill="background1" w:themeFillShade="F2"/>
            <w:vAlign w:val="center"/>
          </w:tcPr>
          <w:p w14:paraId="2582707C" w14:textId="77777777" w:rsidR="00593A56" w:rsidRPr="00EE7FCE" w:rsidRDefault="00593A56" w:rsidP="00593A56">
            <w:pPr>
              <w:pStyle w:val="NormalWeb"/>
              <w:spacing w:before="0" w:after="0"/>
              <w:ind w:firstLine="0"/>
              <w:jc w:val="center"/>
              <w:rPr>
                <w:b/>
                <w:sz w:val="20"/>
                <w:szCs w:val="20"/>
                <w:lang w:val="lv-LV"/>
              </w:rPr>
            </w:pPr>
            <w:r w:rsidRPr="00EE7FCE">
              <w:rPr>
                <w:b/>
                <w:sz w:val="20"/>
                <w:szCs w:val="20"/>
                <w:lang w:val="lv-LV"/>
              </w:rPr>
              <w:t>Uguns</w:t>
            </w:r>
            <w:r w:rsidRPr="00EE7FCE">
              <w:rPr>
                <w:b/>
                <w:sz w:val="20"/>
                <w:szCs w:val="20"/>
                <w:lang w:val="lv-LV"/>
              </w:rPr>
              <w:noBreakHyphen/>
            </w:r>
          </w:p>
          <w:p w14:paraId="3A953226" w14:textId="18221D51" w:rsidR="00E54041" w:rsidRPr="00EE7FCE" w:rsidRDefault="00593A56" w:rsidP="00593A56">
            <w:pPr>
              <w:pStyle w:val="NormalWeb"/>
              <w:spacing w:before="0" w:after="0"/>
              <w:ind w:firstLine="0"/>
              <w:jc w:val="center"/>
              <w:rPr>
                <w:b/>
                <w:sz w:val="20"/>
                <w:szCs w:val="20"/>
                <w:lang w:val="lv-LV"/>
              </w:rPr>
            </w:pPr>
            <w:r w:rsidRPr="00EE7FCE">
              <w:rPr>
                <w:b/>
                <w:sz w:val="20"/>
                <w:szCs w:val="20"/>
                <w:lang w:val="lv-LV"/>
              </w:rPr>
              <w:t>drošības nodalījums, ē</w:t>
            </w:r>
            <w:r w:rsidR="00E54041" w:rsidRPr="00EE7FCE">
              <w:rPr>
                <w:b/>
                <w:sz w:val="20"/>
                <w:szCs w:val="20"/>
                <w:lang w:val="lv-LV"/>
              </w:rPr>
              <w:t>kas stāvs</w:t>
            </w:r>
          </w:p>
        </w:tc>
        <w:tc>
          <w:tcPr>
            <w:tcW w:w="1134" w:type="dxa"/>
            <w:vMerge w:val="restart"/>
            <w:shd w:val="clear" w:color="auto" w:fill="F2F2F2" w:themeFill="background1" w:themeFillShade="F2"/>
            <w:vAlign w:val="center"/>
          </w:tcPr>
          <w:p w14:paraId="08B1A9A9" w14:textId="2803C1C3" w:rsidR="00E54041" w:rsidRPr="00EE7FCE" w:rsidRDefault="00E54041" w:rsidP="007C2802">
            <w:pPr>
              <w:pStyle w:val="NormalWeb"/>
              <w:spacing w:before="0" w:after="0"/>
              <w:ind w:firstLine="0"/>
              <w:jc w:val="center"/>
              <w:rPr>
                <w:b/>
                <w:sz w:val="20"/>
                <w:szCs w:val="20"/>
                <w:lang w:val="lv-LV"/>
              </w:rPr>
            </w:pPr>
            <w:r w:rsidRPr="00EE7FCE">
              <w:rPr>
                <w:b/>
                <w:sz w:val="20"/>
                <w:szCs w:val="20"/>
                <w:lang w:val="lv-LV"/>
              </w:rPr>
              <w:t>Telpu platība, m</w:t>
            </w:r>
            <w:r w:rsidRPr="00EE7FCE">
              <w:rPr>
                <w:b/>
                <w:sz w:val="20"/>
                <w:szCs w:val="20"/>
                <w:vertAlign w:val="superscript"/>
                <w:lang w:val="lv-LV"/>
              </w:rPr>
              <w:t>2</w:t>
            </w:r>
            <w:r w:rsidR="007C2802" w:rsidRPr="00EE7FCE">
              <w:rPr>
                <w:b/>
                <w:sz w:val="20"/>
                <w:szCs w:val="20"/>
                <w:lang w:val="lv-LV"/>
              </w:rPr>
              <w:t xml:space="preserve">; </w:t>
            </w:r>
            <w:r w:rsidR="007C2802" w:rsidRPr="00EE7FCE">
              <w:rPr>
                <w:b/>
                <w:bCs/>
                <w:sz w:val="20"/>
                <w:szCs w:val="20"/>
                <w:lang w:val="lv-LV" w:eastAsia="en-GB"/>
              </w:rPr>
              <w:t>ug.bīst. līmenis</w:t>
            </w:r>
          </w:p>
        </w:tc>
        <w:tc>
          <w:tcPr>
            <w:tcW w:w="1559" w:type="dxa"/>
            <w:vMerge w:val="restart"/>
            <w:shd w:val="clear" w:color="auto" w:fill="F2F2F2" w:themeFill="background1" w:themeFillShade="F2"/>
          </w:tcPr>
          <w:p w14:paraId="22C6614F" w14:textId="77777777" w:rsidR="00E54041" w:rsidRPr="00EE7FCE" w:rsidRDefault="00E54041" w:rsidP="00FF2789">
            <w:pPr>
              <w:pStyle w:val="NormalWeb"/>
              <w:spacing w:before="0" w:after="0"/>
              <w:ind w:firstLine="0"/>
              <w:jc w:val="center"/>
              <w:rPr>
                <w:b/>
                <w:sz w:val="20"/>
                <w:szCs w:val="20"/>
                <w:lang w:val="lv-LV"/>
              </w:rPr>
            </w:pPr>
            <w:r w:rsidRPr="00EE7FCE">
              <w:rPr>
                <w:b/>
                <w:bCs/>
                <w:sz w:val="20"/>
                <w:szCs w:val="20"/>
                <w:lang w:val="lv-LV" w:eastAsia="en-GB"/>
              </w:rPr>
              <w:t>Ugunsdzēsības aparātu dzēstspēja A un B klases ugunsgrēkiem</w:t>
            </w:r>
          </w:p>
        </w:tc>
        <w:tc>
          <w:tcPr>
            <w:tcW w:w="1559" w:type="dxa"/>
            <w:vMerge w:val="restart"/>
            <w:shd w:val="clear" w:color="auto" w:fill="F2F2F2" w:themeFill="background1" w:themeFillShade="F2"/>
          </w:tcPr>
          <w:p w14:paraId="2F8FCDEB" w14:textId="4FAB3460" w:rsidR="00E54041" w:rsidRPr="00EE7FCE" w:rsidRDefault="00E54041" w:rsidP="00593A56">
            <w:pPr>
              <w:pStyle w:val="NormalWeb"/>
              <w:spacing w:before="0" w:after="0"/>
              <w:ind w:firstLine="0"/>
              <w:jc w:val="center"/>
              <w:rPr>
                <w:b/>
                <w:sz w:val="20"/>
                <w:szCs w:val="20"/>
                <w:lang w:val="lv-LV"/>
              </w:rPr>
            </w:pPr>
            <w:r w:rsidRPr="00EE7FCE">
              <w:rPr>
                <w:b/>
                <w:bCs/>
                <w:sz w:val="20"/>
                <w:szCs w:val="20"/>
                <w:lang w:val="lv-LV" w:eastAsia="en-GB"/>
              </w:rPr>
              <w:t xml:space="preserve">Ugunsdzēsības aparātu dzēstspēja A un B klases ugunsgrēkiem, samazināta par </w:t>
            </w:r>
            <w:r w:rsidR="00593A56" w:rsidRPr="00EE7FCE">
              <w:rPr>
                <w:b/>
                <w:bCs/>
                <w:sz w:val="20"/>
                <w:szCs w:val="20"/>
                <w:lang w:val="lv-LV" w:eastAsia="en-GB"/>
              </w:rPr>
              <w:t>10</w:t>
            </w:r>
            <w:r w:rsidRPr="00EE7FCE">
              <w:rPr>
                <w:b/>
                <w:bCs/>
                <w:sz w:val="20"/>
                <w:szCs w:val="20"/>
                <w:lang w:val="lv-LV" w:eastAsia="en-GB"/>
              </w:rPr>
              <w:t> %</w:t>
            </w:r>
          </w:p>
        </w:tc>
        <w:tc>
          <w:tcPr>
            <w:tcW w:w="2370" w:type="dxa"/>
            <w:gridSpan w:val="2"/>
            <w:shd w:val="clear" w:color="auto" w:fill="F2F2F2" w:themeFill="background1" w:themeFillShade="F2"/>
            <w:vAlign w:val="center"/>
          </w:tcPr>
          <w:p w14:paraId="3ADB8F61" w14:textId="22C0D557" w:rsidR="00E54041" w:rsidRPr="00EE7FCE" w:rsidRDefault="00E54041" w:rsidP="00593A56">
            <w:pPr>
              <w:pStyle w:val="NormalWeb"/>
              <w:spacing w:before="0" w:after="0"/>
              <w:ind w:firstLine="0"/>
              <w:jc w:val="center"/>
              <w:rPr>
                <w:b/>
                <w:sz w:val="20"/>
                <w:szCs w:val="20"/>
                <w:lang w:val="lv-LV"/>
              </w:rPr>
            </w:pPr>
            <w:r w:rsidRPr="00EE7FCE">
              <w:rPr>
                <w:b/>
                <w:sz w:val="20"/>
                <w:szCs w:val="20"/>
                <w:lang w:val="lv-LV"/>
              </w:rPr>
              <w:t>Ugunsdzēsības aparāti</w:t>
            </w:r>
          </w:p>
        </w:tc>
      </w:tr>
      <w:tr w:rsidR="00E54041" w:rsidRPr="00EE7FCE" w14:paraId="0E70FDDA" w14:textId="77777777" w:rsidTr="006426BD">
        <w:trPr>
          <w:cantSplit/>
        </w:trPr>
        <w:tc>
          <w:tcPr>
            <w:tcW w:w="596" w:type="dxa"/>
            <w:gridSpan w:val="2"/>
            <w:vMerge/>
            <w:shd w:val="clear" w:color="auto" w:fill="D9D9D9" w:themeFill="background1" w:themeFillShade="D9"/>
          </w:tcPr>
          <w:p w14:paraId="068279BB" w14:textId="77777777" w:rsidR="00E54041" w:rsidRPr="00EE7FCE" w:rsidRDefault="00E54041" w:rsidP="00FF2789">
            <w:pPr>
              <w:pStyle w:val="NormalWeb"/>
              <w:spacing w:before="0" w:after="0"/>
              <w:ind w:firstLine="0"/>
              <w:jc w:val="left"/>
              <w:rPr>
                <w:sz w:val="20"/>
                <w:szCs w:val="20"/>
                <w:lang w:val="lv-LV"/>
              </w:rPr>
            </w:pPr>
          </w:p>
        </w:tc>
        <w:tc>
          <w:tcPr>
            <w:tcW w:w="2410" w:type="dxa"/>
            <w:vMerge/>
            <w:shd w:val="clear" w:color="auto" w:fill="D9D9D9" w:themeFill="background1" w:themeFillShade="D9"/>
          </w:tcPr>
          <w:p w14:paraId="5684BCA5" w14:textId="77777777" w:rsidR="00E54041" w:rsidRPr="00EE7FCE" w:rsidRDefault="00E54041" w:rsidP="00FF2789">
            <w:pPr>
              <w:pStyle w:val="NormalWeb"/>
              <w:spacing w:before="0" w:after="0"/>
              <w:ind w:firstLine="0"/>
              <w:jc w:val="left"/>
              <w:rPr>
                <w:sz w:val="20"/>
                <w:szCs w:val="20"/>
                <w:lang w:val="lv-LV"/>
              </w:rPr>
            </w:pPr>
          </w:p>
        </w:tc>
        <w:tc>
          <w:tcPr>
            <w:tcW w:w="1134" w:type="dxa"/>
            <w:vMerge/>
            <w:shd w:val="clear" w:color="auto" w:fill="D9D9D9" w:themeFill="background1" w:themeFillShade="D9"/>
          </w:tcPr>
          <w:p w14:paraId="3D45EB3F" w14:textId="77777777" w:rsidR="00E54041" w:rsidRPr="00EE7FCE" w:rsidRDefault="00E54041" w:rsidP="00FF2789">
            <w:pPr>
              <w:pStyle w:val="NormalWeb"/>
              <w:spacing w:before="0" w:after="0"/>
              <w:ind w:firstLine="0"/>
              <w:jc w:val="left"/>
              <w:rPr>
                <w:sz w:val="20"/>
                <w:szCs w:val="20"/>
                <w:lang w:val="lv-LV"/>
              </w:rPr>
            </w:pPr>
          </w:p>
        </w:tc>
        <w:tc>
          <w:tcPr>
            <w:tcW w:w="1559" w:type="dxa"/>
            <w:vMerge/>
            <w:shd w:val="clear" w:color="auto" w:fill="D9D9D9" w:themeFill="background1" w:themeFillShade="D9"/>
          </w:tcPr>
          <w:p w14:paraId="3E5E998B" w14:textId="77777777" w:rsidR="00E54041" w:rsidRPr="00EE7FCE" w:rsidRDefault="00E54041" w:rsidP="00FF2789">
            <w:pPr>
              <w:pStyle w:val="NormalWeb"/>
              <w:spacing w:before="0" w:after="0"/>
              <w:ind w:firstLine="0"/>
              <w:jc w:val="center"/>
              <w:rPr>
                <w:b/>
                <w:sz w:val="20"/>
                <w:szCs w:val="20"/>
                <w:lang w:val="lv-LV"/>
              </w:rPr>
            </w:pPr>
          </w:p>
        </w:tc>
        <w:tc>
          <w:tcPr>
            <w:tcW w:w="1559" w:type="dxa"/>
            <w:vMerge/>
            <w:shd w:val="clear" w:color="auto" w:fill="D9D9D9" w:themeFill="background1" w:themeFillShade="D9"/>
          </w:tcPr>
          <w:p w14:paraId="4E35322D" w14:textId="77777777" w:rsidR="00E54041" w:rsidRPr="00EE7FCE" w:rsidRDefault="00E54041" w:rsidP="00FF2789">
            <w:pPr>
              <w:pStyle w:val="NormalWeb"/>
              <w:spacing w:before="0" w:after="0"/>
              <w:ind w:firstLine="0"/>
              <w:jc w:val="center"/>
              <w:rPr>
                <w:b/>
                <w:sz w:val="20"/>
                <w:szCs w:val="20"/>
                <w:lang w:val="lv-LV"/>
              </w:rPr>
            </w:pPr>
          </w:p>
        </w:tc>
        <w:tc>
          <w:tcPr>
            <w:tcW w:w="1560" w:type="dxa"/>
            <w:shd w:val="clear" w:color="auto" w:fill="F2F2F2" w:themeFill="background1" w:themeFillShade="F2"/>
            <w:vAlign w:val="center"/>
          </w:tcPr>
          <w:p w14:paraId="69D2C987" w14:textId="77777777" w:rsidR="00E54041" w:rsidRPr="00EE7FCE" w:rsidRDefault="00E54041" w:rsidP="00FF2789">
            <w:pPr>
              <w:pStyle w:val="NormalWeb"/>
              <w:spacing w:before="0" w:after="0"/>
              <w:ind w:firstLine="0"/>
              <w:jc w:val="center"/>
              <w:rPr>
                <w:b/>
                <w:sz w:val="20"/>
                <w:szCs w:val="20"/>
                <w:lang w:val="lv-LV"/>
              </w:rPr>
            </w:pPr>
            <w:r w:rsidRPr="00EE7FCE">
              <w:rPr>
                <w:b/>
                <w:sz w:val="20"/>
                <w:szCs w:val="20"/>
                <w:lang w:val="lv-LV"/>
              </w:rPr>
              <w:t xml:space="preserve">tips un </w:t>
            </w:r>
            <w:r w:rsidRPr="00EE7FCE">
              <w:rPr>
                <w:b/>
                <w:bCs/>
                <w:sz w:val="20"/>
                <w:szCs w:val="20"/>
                <w:lang w:val="lv-LV" w:eastAsia="en-GB"/>
              </w:rPr>
              <w:t>dzēstspēja A un B klases ugunsgrēkiem</w:t>
            </w:r>
          </w:p>
        </w:tc>
        <w:tc>
          <w:tcPr>
            <w:tcW w:w="810" w:type="dxa"/>
            <w:shd w:val="clear" w:color="auto" w:fill="F2F2F2" w:themeFill="background1" w:themeFillShade="F2"/>
            <w:vAlign w:val="center"/>
          </w:tcPr>
          <w:p w14:paraId="568A306F" w14:textId="77777777" w:rsidR="00E54041" w:rsidRPr="00EE7FCE" w:rsidRDefault="00E54041" w:rsidP="00FF2789">
            <w:pPr>
              <w:pStyle w:val="NormalWeb"/>
              <w:spacing w:before="0" w:after="0"/>
              <w:ind w:firstLine="0"/>
              <w:jc w:val="center"/>
              <w:rPr>
                <w:b/>
                <w:sz w:val="20"/>
                <w:szCs w:val="20"/>
                <w:lang w:val="lv-LV"/>
              </w:rPr>
            </w:pPr>
            <w:r w:rsidRPr="00EE7FCE">
              <w:rPr>
                <w:b/>
                <w:sz w:val="20"/>
                <w:szCs w:val="20"/>
                <w:lang w:val="lv-LV"/>
              </w:rPr>
              <w:t>skaits</w:t>
            </w:r>
          </w:p>
        </w:tc>
      </w:tr>
      <w:tr w:rsidR="00DF539F" w:rsidRPr="00EE7FCE" w14:paraId="7CF3F117" w14:textId="77777777" w:rsidTr="00F3397C">
        <w:trPr>
          <w:trHeight w:val="193"/>
        </w:trPr>
        <w:tc>
          <w:tcPr>
            <w:tcW w:w="596" w:type="dxa"/>
            <w:gridSpan w:val="2"/>
            <w:shd w:val="clear" w:color="auto" w:fill="F2F2F2" w:themeFill="background1" w:themeFillShade="F2"/>
            <w:vAlign w:val="center"/>
          </w:tcPr>
          <w:p w14:paraId="40863008" w14:textId="3574EF00" w:rsidR="00DF539F" w:rsidRPr="00EE7FCE" w:rsidRDefault="00DF539F" w:rsidP="00DF539F">
            <w:pPr>
              <w:pStyle w:val="NormalWeb"/>
              <w:spacing w:before="0" w:after="0"/>
              <w:ind w:firstLine="0"/>
              <w:jc w:val="center"/>
              <w:rPr>
                <w:b/>
                <w:i/>
                <w:sz w:val="20"/>
                <w:szCs w:val="20"/>
                <w:lang w:val="lv-LV"/>
              </w:rPr>
            </w:pPr>
            <w:r w:rsidRPr="00EE7FCE">
              <w:rPr>
                <w:b/>
                <w:i/>
                <w:sz w:val="20"/>
                <w:szCs w:val="20"/>
                <w:lang w:val="lv-LV"/>
              </w:rPr>
              <w:t>1.</w:t>
            </w:r>
          </w:p>
        </w:tc>
        <w:tc>
          <w:tcPr>
            <w:tcW w:w="2410" w:type="dxa"/>
            <w:shd w:val="clear" w:color="auto" w:fill="F2F2F2" w:themeFill="background1" w:themeFillShade="F2"/>
            <w:vAlign w:val="center"/>
          </w:tcPr>
          <w:p w14:paraId="76ED81B0" w14:textId="62019F5A" w:rsidR="00DF539F" w:rsidRPr="00EE7FCE" w:rsidRDefault="00DF539F" w:rsidP="00DF539F">
            <w:pPr>
              <w:pStyle w:val="NormalWeb"/>
              <w:spacing w:before="0" w:after="0"/>
              <w:ind w:firstLine="0"/>
              <w:jc w:val="center"/>
              <w:rPr>
                <w:b/>
                <w:i/>
                <w:sz w:val="20"/>
                <w:szCs w:val="20"/>
                <w:lang w:val="lv-LV"/>
              </w:rPr>
            </w:pPr>
            <w:r w:rsidRPr="00EE7FCE">
              <w:rPr>
                <w:b/>
                <w:i/>
                <w:sz w:val="20"/>
                <w:szCs w:val="20"/>
                <w:lang w:val="lv-LV"/>
              </w:rPr>
              <w:t>2.</w:t>
            </w:r>
          </w:p>
        </w:tc>
        <w:tc>
          <w:tcPr>
            <w:tcW w:w="1134" w:type="dxa"/>
            <w:shd w:val="clear" w:color="auto" w:fill="F2F2F2" w:themeFill="background1" w:themeFillShade="F2"/>
            <w:vAlign w:val="center"/>
          </w:tcPr>
          <w:p w14:paraId="10953487" w14:textId="16223006" w:rsidR="00DF539F" w:rsidRPr="00EE7FCE" w:rsidRDefault="00DF539F" w:rsidP="00DF539F">
            <w:pPr>
              <w:pStyle w:val="NormalWeb"/>
              <w:spacing w:before="0" w:after="0"/>
              <w:ind w:firstLine="0"/>
              <w:jc w:val="center"/>
              <w:rPr>
                <w:b/>
                <w:i/>
                <w:sz w:val="20"/>
                <w:szCs w:val="20"/>
                <w:lang w:val="lv-LV"/>
              </w:rPr>
            </w:pPr>
            <w:r w:rsidRPr="00EE7FCE">
              <w:rPr>
                <w:b/>
                <w:i/>
                <w:sz w:val="20"/>
                <w:szCs w:val="20"/>
                <w:lang w:val="lv-LV"/>
              </w:rPr>
              <w:t>3.</w:t>
            </w:r>
          </w:p>
        </w:tc>
        <w:tc>
          <w:tcPr>
            <w:tcW w:w="1559" w:type="dxa"/>
            <w:shd w:val="clear" w:color="auto" w:fill="F2F2F2" w:themeFill="background1" w:themeFillShade="F2"/>
            <w:vAlign w:val="center"/>
          </w:tcPr>
          <w:p w14:paraId="470CCE9F" w14:textId="3899133F" w:rsidR="00DF539F" w:rsidRPr="00EE7FCE" w:rsidRDefault="00DF539F" w:rsidP="00DF539F">
            <w:pPr>
              <w:pStyle w:val="NormalWeb"/>
              <w:spacing w:before="0" w:after="0"/>
              <w:ind w:firstLine="0"/>
              <w:jc w:val="center"/>
              <w:rPr>
                <w:b/>
                <w:i/>
                <w:sz w:val="20"/>
                <w:szCs w:val="20"/>
                <w:lang w:val="lv-LV" w:eastAsia="lv-LV"/>
              </w:rPr>
            </w:pPr>
            <w:r w:rsidRPr="00EE7FCE">
              <w:rPr>
                <w:b/>
                <w:i/>
                <w:sz w:val="20"/>
                <w:szCs w:val="20"/>
                <w:lang w:val="lv-LV" w:eastAsia="lv-LV"/>
              </w:rPr>
              <w:t>4.</w:t>
            </w:r>
          </w:p>
        </w:tc>
        <w:tc>
          <w:tcPr>
            <w:tcW w:w="1559" w:type="dxa"/>
            <w:shd w:val="clear" w:color="auto" w:fill="F2F2F2" w:themeFill="background1" w:themeFillShade="F2"/>
            <w:vAlign w:val="center"/>
          </w:tcPr>
          <w:p w14:paraId="515F90B6" w14:textId="63843326" w:rsidR="00DF539F" w:rsidRPr="00EE7FCE" w:rsidRDefault="00DF539F" w:rsidP="00DF539F">
            <w:pPr>
              <w:pStyle w:val="NormalWeb"/>
              <w:spacing w:before="0" w:after="0"/>
              <w:ind w:firstLine="0"/>
              <w:jc w:val="center"/>
              <w:rPr>
                <w:b/>
                <w:i/>
                <w:sz w:val="20"/>
                <w:szCs w:val="20"/>
                <w:lang w:val="lv-LV" w:eastAsia="lv-LV"/>
              </w:rPr>
            </w:pPr>
            <w:r w:rsidRPr="00EE7FCE">
              <w:rPr>
                <w:b/>
                <w:i/>
                <w:sz w:val="20"/>
                <w:szCs w:val="20"/>
                <w:lang w:val="lv-LV" w:eastAsia="lv-LV"/>
              </w:rPr>
              <w:t>5.</w:t>
            </w:r>
          </w:p>
        </w:tc>
        <w:tc>
          <w:tcPr>
            <w:tcW w:w="1560" w:type="dxa"/>
            <w:shd w:val="clear" w:color="auto" w:fill="F2F2F2" w:themeFill="background1" w:themeFillShade="F2"/>
            <w:vAlign w:val="center"/>
          </w:tcPr>
          <w:p w14:paraId="5A3F85FC" w14:textId="61AB1BC9" w:rsidR="00DF539F" w:rsidRPr="00EE7FCE" w:rsidRDefault="00DF539F" w:rsidP="00DF539F">
            <w:pPr>
              <w:pStyle w:val="NormalWeb"/>
              <w:spacing w:before="0" w:after="0"/>
              <w:ind w:firstLine="0"/>
              <w:jc w:val="center"/>
              <w:rPr>
                <w:b/>
                <w:i/>
                <w:sz w:val="20"/>
                <w:szCs w:val="20"/>
                <w:lang w:val="lv-LV"/>
              </w:rPr>
            </w:pPr>
            <w:r w:rsidRPr="00EE7FCE">
              <w:rPr>
                <w:b/>
                <w:i/>
                <w:sz w:val="20"/>
                <w:szCs w:val="20"/>
                <w:lang w:val="lv-LV"/>
              </w:rPr>
              <w:t>6.</w:t>
            </w:r>
          </w:p>
        </w:tc>
        <w:tc>
          <w:tcPr>
            <w:tcW w:w="810" w:type="dxa"/>
            <w:shd w:val="clear" w:color="auto" w:fill="F2F2F2" w:themeFill="background1" w:themeFillShade="F2"/>
            <w:vAlign w:val="center"/>
          </w:tcPr>
          <w:p w14:paraId="5203F5A7" w14:textId="7C55C5D5" w:rsidR="00DF539F" w:rsidRPr="00EE7FCE" w:rsidRDefault="00DF539F" w:rsidP="00DF539F">
            <w:pPr>
              <w:pStyle w:val="NormalWeb"/>
              <w:spacing w:before="0" w:after="0"/>
              <w:ind w:firstLine="0"/>
              <w:jc w:val="center"/>
              <w:rPr>
                <w:b/>
                <w:i/>
                <w:sz w:val="20"/>
                <w:szCs w:val="20"/>
                <w:lang w:val="lv-LV"/>
              </w:rPr>
            </w:pPr>
            <w:r w:rsidRPr="00EE7FCE">
              <w:rPr>
                <w:b/>
                <w:i/>
                <w:sz w:val="20"/>
                <w:szCs w:val="20"/>
                <w:lang w:val="lv-LV"/>
              </w:rPr>
              <w:t>7.</w:t>
            </w:r>
          </w:p>
        </w:tc>
      </w:tr>
      <w:tr w:rsidR="000E4FDE" w:rsidRPr="00F3397C" w14:paraId="33650F7E" w14:textId="77777777" w:rsidTr="00CF48E6">
        <w:trPr>
          <w:trHeight w:val="251"/>
        </w:trPr>
        <w:tc>
          <w:tcPr>
            <w:tcW w:w="9628" w:type="dxa"/>
            <w:gridSpan w:val="8"/>
          </w:tcPr>
          <w:p w14:paraId="38BC85C8" w14:textId="77777777" w:rsidR="000E4FDE" w:rsidRPr="00F3397C" w:rsidRDefault="000E4FDE" w:rsidP="00CF48E6">
            <w:pPr>
              <w:pStyle w:val="NormalWeb"/>
              <w:spacing w:before="0" w:after="0"/>
              <w:ind w:firstLine="0"/>
              <w:jc w:val="left"/>
              <w:rPr>
                <w:b/>
                <w:sz w:val="20"/>
                <w:szCs w:val="20"/>
                <w:lang w:val="en-US"/>
              </w:rPr>
            </w:pPr>
            <w:r w:rsidRPr="00F3397C">
              <w:rPr>
                <w:b/>
                <w:sz w:val="20"/>
                <w:szCs w:val="20"/>
              </w:rPr>
              <w:t>Noliktava (Nr.1 pēc ĢP)</w:t>
            </w:r>
          </w:p>
        </w:tc>
      </w:tr>
      <w:tr w:rsidR="000E4FDE" w:rsidRPr="005E1D93" w14:paraId="5D571EF4" w14:textId="77777777" w:rsidTr="00CF48E6">
        <w:trPr>
          <w:trHeight w:val="342"/>
        </w:trPr>
        <w:tc>
          <w:tcPr>
            <w:tcW w:w="596" w:type="dxa"/>
            <w:gridSpan w:val="2"/>
          </w:tcPr>
          <w:p w14:paraId="47101357" w14:textId="021A9363" w:rsidR="000E4FDE" w:rsidRPr="005E1D93" w:rsidRDefault="00B17468" w:rsidP="00CF48E6">
            <w:pPr>
              <w:pStyle w:val="NormalWeb"/>
              <w:spacing w:before="0" w:after="0"/>
              <w:ind w:firstLine="0"/>
              <w:jc w:val="center"/>
              <w:rPr>
                <w:sz w:val="20"/>
                <w:szCs w:val="20"/>
                <w:lang w:val="lv-LV"/>
              </w:rPr>
            </w:pPr>
            <w:r>
              <w:rPr>
                <w:sz w:val="20"/>
                <w:szCs w:val="20"/>
                <w:lang w:val="lv-LV"/>
              </w:rPr>
              <w:t>1</w:t>
            </w:r>
            <w:r w:rsidR="000E4FDE" w:rsidRPr="005E1D93">
              <w:rPr>
                <w:sz w:val="20"/>
                <w:szCs w:val="20"/>
                <w:lang w:val="lv-LV"/>
              </w:rPr>
              <w:t>.</w:t>
            </w:r>
          </w:p>
        </w:tc>
        <w:tc>
          <w:tcPr>
            <w:tcW w:w="2410" w:type="dxa"/>
          </w:tcPr>
          <w:p w14:paraId="4EC2BDC8" w14:textId="77777777" w:rsidR="000E4FDE" w:rsidRPr="005E1D93" w:rsidRDefault="000E4FDE" w:rsidP="00CF48E6">
            <w:pPr>
              <w:pStyle w:val="NormalWeb"/>
              <w:spacing w:before="0" w:after="0"/>
              <w:ind w:firstLine="0"/>
              <w:jc w:val="left"/>
              <w:rPr>
                <w:sz w:val="20"/>
                <w:szCs w:val="20"/>
                <w:lang w:val="lv-LV"/>
              </w:rPr>
            </w:pPr>
            <w:r w:rsidRPr="005E1D93">
              <w:rPr>
                <w:sz w:val="20"/>
                <w:szCs w:val="20"/>
              </w:rPr>
              <w:t>Noliktava</w:t>
            </w:r>
          </w:p>
        </w:tc>
        <w:tc>
          <w:tcPr>
            <w:tcW w:w="1134" w:type="dxa"/>
            <w:vAlign w:val="center"/>
          </w:tcPr>
          <w:p w14:paraId="1FF77EF2" w14:textId="77777777" w:rsidR="000E4FDE" w:rsidRPr="005E1D93" w:rsidRDefault="000E4FDE" w:rsidP="00CF48E6">
            <w:pPr>
              <w:pStyle w:val="NormalWeb"/>
              <w:spacing w:before="0" w:after="0"/>
              <w:ind w:firstLine="0"/>
              <w:jc w:val="center"/>
              <w:rPr>
                <w:sz w:val="20"/>
                <w:szCs w:val="20"/>
                <w:lang w:val="lv-LV"/>
              </w:rPr>
            </w:pPr>
            <w:r>
              <w:rPr>
                <w:sz w:val="20"/>
                <w:szCs w:val="20"/>
                <w:lang w:val="lv-LV"/>
              </w:rPr>
              <w:t>2404</w:t>
            </w:r>
            <w:r w:rsidRPr="005E1D93">
              <w:rPr>
                <w:sz w:val="20"/>
                <w:szCs w:val="20"/>
                <w:lang w:val="lv-LV"/>
              </w:rPr>
              <w:t xml:space="preserve"> m</w:t>
            </w:r>
            <w:r w:rsidRPr="005E1D93">
              <w:rPr>
                <w:sz w:val="20"/>
                <w:szCs w:val="20"/>
                <w:vertAlign w:val="superscript"/>
                <w:lang w:val="lv-LV"/>
              </w:rPr>
              <w:t>2</w:t>
            </w:r>
          </w:p>
          <w:p w14:paraId="74CDC2DB" w14:textId="77777777" w:rsidR="000E4FDE" w:rsidRPr="005E1D93" w:rsidRDefault="000E4FDE" w:rsidP="00CF48E6">
            <w:pPr>
              <w:pStyle w:val="NormalWeb"/>
              <w:spacing w:before="0" w:after="0"/>
              <w:ind w:firstLine="0"/>
              <w:jc w:val="center"/>
              <w:rPr>
                <w:sz w:val="20"/>
                <w:szCs w:val="20"/>
                <w:lang w:val="lv-LV"/>
              </w:rPr>
            </w:pPr>
            <w:r w:rsidRPr="00286A81">
              <w:rPr>
                <w:sz w:val="20"/>
                <w:szCs w:val="20"/>
                <w:lang w:val="lv-LV"/>
              </w:rPr>
              <w:t>(</w:t>
            </w:r>
            <w:r>
              <w:rPr>
                <w:sz w:val="20"/>
                <w:szCs w:val="20"/>
                <w:lang w:val="lv-LV"/>
              </w:rPr>
              <w:t>liels</w:t>
            </w:r>
            <w:r w:rsidRPr="00286A81">
              <w:rPr>
                <w:sz w:val="20"/>
                <w:szCs w:val="20"/>
                <w:lang w:val="lv-LV"/>
              </w:rPr>
              <w:t>)</w:t>
            </w:r>
          </w:p>
        </w:tc>
        <w:tc>
          <w:tcPr>
            <w:tcW w:w="1559" w:type="dxa"/>
            <w:vAlign w:val="center"/>
          </w:tcPr>
          <w:p w14:paraId="14B94D90" w14:textId="77777777" w:rsidR="000E4FDE" w:rsidRPr="005E1D93" w:rsidRDefault="000E4FDE" w:rsidP="00CF48E6">
            <w:pPr>
              <w:pStyle w:val="NormalWeb"/>
              <w:spacing w:before="0" w:after="0"/>
              <w:ind w:firstLine="0"/>
              <w:jc w:val="center"/>
              <w:rPr>
                <w:sz w:val="20"/>
                <w:szCs w:val="20"/>
                <w:lang w:val="lv-LV"/>
              </w:rPr>
            </w:pPr>
            <w:r>
              <w:rPr>
                <w:sz w:val="20"/>
                <w:szCs w:val="20"/>
                <w:lang w:val="lv-LV" w:eastAsia="lv-LV"/>
              </w:rPr>
              <w:t>694</w:t>
            </w:r>
            <w:r w:rsidRPr="005E1D93">
              <w:rPr>
                <w:sz w:val="20"/>
                <w:szCs w:val="20"/>
                <w:lang w:val="lv-LV" w:eastAsia="lv-LV"/>
              </w:rPr>
              <w:t xml:space="preserve">A / </w:t>
            </w:r>
            <w:r>
              <w:rPr>
                <w:sz w:val="20"/>
                <w:szCs w:val="20"/>
                <w:lang w:val="lv-LV" w:eastAsia="lv-LV"/>
              </w:rPr>
              <w:t>3398</w:t>
            </w:r>
            <w:r w:rsidRPr="005E1D93">
              <w:rPr>
                <w:sz w:val="20"/>
                <w:szCs w:val="20"/>
                <w:lang w:val="lv-LV" w:eastAsia="lv-LV"/>
              </w:rPr>
              <w:t>B</w:t>
            </w:r>
          </w:p>
        </w:tc>
        <w:tc>
          <w:tcPr>
            <w:tcW w:w="1559" w:type="dxa"/>
            <w:vAlign w:val="center"/>
          </w:tcPr>
          <w:p w14:paraId="23E1467C" w14:textId="77777777" w:rsidR="000E4FDE" w:rsidRPr="005E1D93" w:rsidRDefault="000E4FDE" w:rsidP="00CF48E6">
            <w:pPr>
              <w:pStyle w:val="NormalWeb"/>
              <w:spacing w:before="0" w:after="0"/>
              <w:ind w:firstLine="0"/>
              <w:jc w:val="center"/>
              <w:rPr>
                <w:sz w:val="20"/>
                <w:szCs w:val="20"/>
                <w:lang w:val="lv-LV"/>
              </w:rPr>
            </w:pPr>
            <w:r>
              <w:rPr>
                <w:sz w:val="20"/>
                <w:szCs w:val="20"/>
                <w:lang w:val="lv-LV" w:eastAsia="lv-LV"/>
              </w:rPr>
              <w:t>624</w:t>
            </w:r>
            <w:r w:rsidRPr="005E1D93">
              <w:rPr>
                <w:sz w:val="20"/>
                <w:szCs w:val="20"/>
                <w:lang w:val="lv-LV" w:eastAsia="lv-LV"/>
              </w:rPr>
              <w:t xml:space="preserve">A / </w:t>
            </w:r>
            <w:r>
              <w:rPr>
                <w:sz w:val="20"/>
                <w:szCs w:val="20"/>
                <w:lang w:val="lv-LV" w:eastAsia="lv-LV"/>
              </w:rPr>
              <w:t>3058</w:t>
            </w:r>
            <w:r w:rsidRPr="005E1D93">
              <w:rPr>
                <w:sz w:val="20"/>
                <w:szCs w:val="20"/>
                <w:lang w:val="lv-LV" w:eastAsia="lv-LV"/>
              </w:rPr>
              <w:t>B</w:t>
            </w:r>
          </w:p>
        </w:tc>
        <w:tc>
          <w:tcPr>
            <w:tcW w:w="1560" w:type="dxa"/>
            <w:vAlign w:val="center"/>
          </w:tcPr>
          <w:p w14:paraId="1459CD3B" w14:textId="77777777" w:rsidR="000E4FDE" w:rsidRPr="005E1D93" w:rsidRDefault="000E4FDE" w:rsidP="00CF48E6">
            <w:pPr>
              <w:pStyle w:val="NormalWeb"/>
              <w:spacing w:before="0" w:after="0"/>
              <w:ind w:firstLine="0"/>
              <w:jc w:val="center"/>
              <w:rPr>
                <w:sz w:val="20"/>
                <w:szCs w:val="20"/>
                <w:lang w:val="lv-LV"/>
              </w:rPr>
            </w:pPr>
            <w:r w:rsidRPr="005E1D93">
              <w:rPr>
                <w:sz w:val="20"/>
                <w:szCs w:val="20"/>
                <w:lang w:val="lv-LV"/>
              </w:rPr>
              <w:t xml:space="preserve">PA-6s, </w:t>
            </w:r>
            <w:r w:rsidRPr="005E1D93">
              <w:rPr>
                <w:color w:val="333333"/>
                <w:sz w:val="20"/>
                <w:szCs w:val="20"/>
                <w:lang w:val="lv-LV"/>
              </w:rPr>
              <w:t>34A/183B/C</w:t>
            </w:r>
          </w:p>
        </w:tc>
        <w:tc>
          <w:tcPr>
            <w:tcW w:w="810" w:type="dxa"/>
            <w:vAlign w:val="center"/>
          </w:tcPr>
          <w:p w14:paraId="5422FD2A" w14:textId="77777777" w:rsidR="000E4FDE" w:rsidRPr="005E1D93" w:rsidRDefault="000E4FDE" w:rsidP="00CF48E6">
            <w:pPr>
              <w:pStyle w:val="NormalWeb"/>
              <w:spacing w:before="0" w:after="0"/>
              <w:ind w:firstLine="0"/>
              <w:jc w:val="center"/>
              <w:rPr>
                <w:sz w:val="20"/>
                <w:szCs w:val="20"/>
                <w:lang w:val="lv-LV"/>
              </w:rPr>
            </w:pPr>
            <w:r>
              <w:rPr>
                <w:sz w:val="20"/>
                <w:szCs w:val="20"/>
                <w:lang w:val="lv-LV"/>
              </w:rPr>
              <w:t>18</w:t>
            </w:r>
          </w:p>
        </w:tc>
      </w:tr>
      <w:tr w:rsidR="00B17468" w:rsidRPr="00F3397C" w14:paraId="6671388F" w14:textId="77777777" w:rsidTr="00CF48E6">
        <w:trPr>
          <w:trHeight w:val="251"/>
        </w:trPr>
        <w:tc>
          <w:tcPr>
            <w:tcW w:w="9628" w:type="dxa"/>
            <w:gridSpan w:val="8"/>
          </w:tcPr>
          <w:p w14:paraId="18288B35" w14:textId="77777777" w:rsidR="00B17468" w:rsidRPr="00F3397C" w:rsidRDefault="00B17468" w:rsidP="00CF48E6">
            <w:pPr>
              <w:pStyle w:val="NormalWeb"/>
              <w:spacing w:before="0" w:after="0"/>
              <w:ind w:firstLine="0"/>
              <w:jc w:val="left"/>
              <w:rPr>
                <w:b/>
                <w:sz w:val="20"/>
                <w:szCs w:val="20"/>
                <w:lang w:val="lv-LV"/>
              </w:rPr>
            </w:pPr>
            <w:r w:rsidRPr="00F3397C">
              <w:rPr>
                <w:b/>
                <w:sz w:val="20"/>
                <w:szCs w:val="20"/>
                <w:lang w:val="lv-LV"/>
              </w:rPr>
              <w:t>Apsardzes ēka (Nr.3 pēc ĢP)</w:t>
            </w:r>
          </w:p>
        </w:tc>
      </w:tr>
      <w:tr w:rsidR="00B17468" w:rsidRPr="005E1D93" w14:paraId="498CDB39" w14:textId="77777777" w:rsidTr="00CF48E6">
        <w:trPr>
          <w:trHeight w:val="342"/>
        </w:trPr>
        <w:tc>
          <w:tcPr>
            <w:tcW w:w="556" w:type="dxa"/>
          </w:tcPr>
          <w:p w14:paraId="2093AAA8" w14:textId="42286678" w:rsidR="00B17468" w:rsidRPr="005E1D93" w:rsidRDefault="00B17468" w:rsidP="00CF48E6">
            <w:pPr>
              <w:pStyle w:val="NormalWeb"/>
              <w:spacing w:before="0" w:after="0"/>
              <w:ind w:firstLine="0"/>
              <w:jc w:val="center"/>
              <w:rPr>
                <w:sz w:val="20"/>
                <w:szCs w:val="20"/>
                <w:lang w:val="lv-LV"/>
              </w:rPr>
            </w:pPr>
            <w:r>
              <w:rPr>
                <w:sz w:val="20"/>
                <w:szCs w:val="20"/>
                <w:lang w:val="lv-LV"/>
              </w:rPr>
              <w:t>2</w:t>
            </w:r>
            <w:r w:rsidRPr="005E1D93">
              <w:rPr>
                <w:sz w:val="20"/>
                <w:szCs w:val="20"/>
                <w:lang w:val="lv-LV"/>
              </w:rPr>
              <w:t>.</w:t>
            </w:r>
          </w:p>
        </w:tc>
        <w:tc>
          <w:tcPr>
            <w:tcW w:w="2450" w:type="dxa"/>
            <w:gridSpan w:val="2"/>
          </w:tcPr>
          <w:p w14:paraId="5C06A74D" w14:textId="77777777" w:rsidR="00B17468" w:rsidRPr="005E1D93" w:rsidRDefault="00B17468" w:rsidP="00CF48E6">
            <w:pPr>
              <w:pStyle w:val="NormalWeb"/>
              <w:spacing w:before="0" w:after="0"/>
              <w:ind w:firstLine="0"/>
              <w:jc w:val="left"/>
              <w:rPr>
                <w:b/>
                <w:sz w:val="20"/>
                <w:szCs w:val="20"/>
                <w:u w:val="single"/>
                <w:lang w:val="lv-LV"/>
              </w:rPr>
            </w:pPr>
            <w:r w:rsidRPr="005E1D93">
              <w:rPr>
                <w:sz w:val="20"/>
                <w:szCs w:val="20"/>
              </w:rPr>
              <w:t>Apsardzes ēka</w:t>
            </w:r>
          </w:p>
        </w:tc>
        <w:tc>
          <w:tcPr>
            <w:tcW w:w="1134" w:type="dxa"/>
            <w:vAlign w:val="center"/>
          </w:tcPr>
          <w:p w14:paraId="064D1EA0" w14:textId="77777777" w:rsidR="00B17468" w:rsidRPr="005E1D93" w:rsidRDefault="00B17468" w:rsidP="00CF48E6">
            <w:pPr>
              <w:pStyle w:val="NormalWeb"/>
              <w:spacing w:before="0" w:after="0"/>
              <w:ind w:firstLine="0"/>
              <w:jc w:val="center"/>
              <w:rPr>
                <w:sz w:val="20"/>
                <w:szCs w:val="20"/>
                <w:lang w:val="lv-LV"/>
              </w:rPr>
            </w:pPr>
            <w:r>
              <w:rPr>
                <w:sz w:val="20"/>
                <w:szCs w:val="20"/>
                <w:lang w:val="lv-LV"/>
              </w:rPr>
              <w:t xml:space="preserve">7,0 </w:t>
            </w:r>
            <w:r w:rsidRPr="005E1D93">
              <w:rPr>
                <w:sz w:val="20"/>
                <w:szCs w:val="20"/>
                <w:lang w:val="lv-LV"/>
              </w:rPr>
              <w:t>m</w:t>
            </w:r>
            <w:r w:rsidRPr="005E1D93">
              <w:rPr>
                <w:sz w:val="20"/>
                <w:szCs w:val="20"/>
                <w:vertAlign w:val="superscript"/>
                <w:lang w:val="lv-LV"/>
              </w:rPr>
              <w:t>2</w:t>
            </w:r>
          </w:p>
          <w:p w14:paraId="579C97F2" w14:textId="77777777" w:rsidR="00B17468" w:rsidRPr="005E1D93" w:rsidRDefault="00B17468" w:rsidP="00CF48E6">
            <w:pPr>
              <w:pStyle w:val="NormalWeb"/>
              <w:spacing w:before="0" w:after="0"/>
              <w:ind w:firstLine="0"/>
              <w:jc w:val="center"/>
              <w:rPr>
                <w:sz w:val="20"/>
                <w:szCs w:val="20"/>
                <w:lang w:val="lv-LV"/>
              </w:rPr>
            </w:pPr>
            <w:r w:rsidRPr="005E1D93">
              <w:rPr>
                <w:sz w:val="20"/>
                <w:szCs w:val="20"/>
                <w:lang w:val="lv-LV"/>
              </w:rPr>
              <w:t>(vidējs)</w:t>
            </w:r>
          </w:p>
        </w:tc>
        <w:tc>
          <w:tcPr>
            <w:tcW w:w="1559" w:type="dxa"/>
            <w:vAlign w:val="center"/>
          </w:tcPr>
          <w:p w14:paraId="2D7E051E" w14:textId="77777777" w:rsidR="00B17468" w:rsidRPr="005E1D93" w:rsidRDefault="00B17468" w:rsidP="00CF48E6">
            <w:pPr>
              <w:pStyle w:val="NormalWeb"/>
              <w:spacing w:before="0" w:after="0"/>
              <w:ind w:firstLine="0"/>
              <w:jc w:val="center"/>
              <w:rPr>
                <w:sz w:val="20"/>
                <w:szCs w:val="20"/>
                <w:lang w:val="lv-LV"/>
              </w:rPr>
            </w:pPr>
            <w:r>
              <w:rPr>
                <w:sz w:val="20"/>
                <w:szCs w:val="20"/>
                <w:lang w:val="lv-LV" w:eastAsia="lv-LV"/>
              </w:rPr>
              <w:t>2</w:t>
            </w:r>
            <w:r w:rsidRPr="005E1D93">
              <w:rPr>
                <w:sz w:val="20"/>
                <w:szCs w:val="20"/>
                <w:lang w:val="lv-LV" w:eastAsia="lv-LV"/>
              </w:rPr>
              <w:t>7A / 1</w:t>
            </w:r>
            <w:r>
              <w:rPr>
                <w:sz w:val="20"/>
                <w:szCs w:val="20"/>
                <w:lang w:val="lv-LV" w:eastAsia="lv-LV"/>
              </w:rPr>
              <w:t>44</w:t>
            </w:r>
            <w:r w:rsidRPr="005E1D93">
              <w:rPr>
                <w:sz w:val="20"/>
                <w:szCs w:val="20"/>
                <w:lang w:val="lv-LV" w:eastAsia="lv-LV"/>
              </w:rPr>
              <w:t>B</w:t>
            </w:r>
          </w:p>
        </w:tc>
        <w:tc>
          <w:tcPr>
            <w:tcW w:w="1559" w:type="dxa"/>
            <w:vAlign w:val="center"/>
          </w:tcPr>
          <w:p w14:paraId="56972072" w14:textId="77777777" w:rsidR="00B17468" w:rsidRPr="005E1D93" w:rsidRDefault="00B17468" w:rsidP="00CF48E6">
            <w:pPr>
              <w:pStyle w:val="NormalWeb"/>
              <w:spacing w:before="0" w:after="0"/>
              <w:ind w:firstLine="0"/>
              <w:jc w:val="center"/>
              <w:rPr>
                <w:sz w:val="20"/>
                <w:szCs w:val="20"/>
                <w:lang w:val="lv-LV"/>
              </w:rPr>
            </w:pPr>
            <w:r>
              <w:rPr>
                <w:sz w:val="20"/>
                <w:szCs w:val="20"/>
                <w:lang w:val="lv-LV"/>
              </w:rPr>
              <w:t>---</w:t>
            </w:r>
          </w:p>
        </w:tc>
        <w:tc>
          <w:tcPr>
            <w:tcW w:w="1560" w:type="dxa"/>
            <w:vAlign w:val="center"/>
          </w:tcPr>
          <w:p w14:paraId="7EC4995D" w14:textId="77777777" w:rsidR="00B17468" w:rsidRPr="005E1D93" w:rsidRDefault="00B17468" w:rsidP="00CF48E6">
            <w:pPr>
              <w:pStyle w:val="NormalWeb"/>
              <w:spacing w:before="0" w:after="0"/>
              <w:ind w:firstLine="0"/>
              <w:jc w:val="center"/>
              <w:rPr>
                <w:sz w:val="20"/>
                <w:szCs w:val="20"/>
                <w:lang w:val="lv-LV"/>
              </w:rPr>
            </w:pPr>
            <w:r w:rsidRPr="005E1D93">
              <w:rPr>
                <w:sz w:val="20"/>
                <w:szCs w:val="20"/>
                <w:lang w:val="lv-LV"/>
              </w:rPr>
              <w:t xml:space="preserve">PA-6s, </w:t>
            </w:r>
            <w:r w:rsidRPr="005E1D93">
              <w:rPr>
                <w:color w:val="333333"/>
                <w:sz w:val="20"/>
                <w:szCs w:val="20"/>
                <w:lang w:val="lv-LV"/>
              </w:rPr>
              <w:t>34A/183B/C</w:t>
            </w:r>
          </w:p>
        </w:tc>
        <w:tc>
          <w:tcPr>
            <w:tcW w:w="810" w:type="dxa"/>
            <w:vAlign w:val="center"/>
          </w:tcPr>
          <w:p w14:paraId="573C90D3" w14:textId="77777777" w:rsidR="00B17468" w:rsidRPr="005E1D93" w:rsidRDefault="00B17468" w:rsidP="00CF48E6">
            <w:pPr>
              <w:pStyle w:val="NormalWeb"/>
              <w:spacing w:before="0" w:after="0"/>
              <w:ind w:firstLine="0"/>
              <w:jc w:val="center"/>
              <w:rPr>
                <w:sz w:val="20"/>
                <w:szCs w:val="20"/>
                <w:lang w:val="lv-LV"/>
              </w:rPr>
            </w:pPr>
            <w:r>
              <w:rPr>
                <w:sz w:val="20"/>
                <w:szCs w:val="20"/>
                <w:lang w:val="lv-LV"/>
              </w:rPr>
              <w:t>1</w:t>
            </w:r>
          </w:p>
        </w:tc>
      </w:tr>
    </w:tbl>
    <w:p w14:paraId="0EAA6085" w14:textId="77777777" w:rsidR="00B17468" w:rsidRDefault="00B17468">
      <w:r>
        <w:br w:type="page"/>
      </w:r>
    </w:p>
    <w:p w14:paraId="4F6F7043" w14:textId="77777777" w:rsidR="00B17468" w:rsidRDefault="00B17468"/>
    <w:tbl>
      <w:tblPr>
        <w:tblW w:w="96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410"/>
        <w:gridCol w:w="1134"/>
        <w:gridCol w:w="1559"/>
        <w:gridCol w:w="1559"/>
        <w:gridCol w:w="1560"/>
        <w:gridCol w:w="810"/>
      </w:tblGrid>
      <w:tr w:rsidR="00B17468" w:rsidRPr="00EE7FCE" w14:paraId="082538D8" w14:textId="77777777" w:rsidTr="00CF48E6">
        <w:trPr>
          <w:trHeight w:val="292"/>
        </w:trPr>
        <w:tc>
          <w:tcPr>
            <w:tcW w:w="596" w:type="dxa"/>
            <w:shd w:val="clear" w:color="auto" w:fill="F2F2F2" w:themeFill="background1" w:themeFillShade="F2"/>
            <w:vAlign w:val="center"/>
          </w:tcPr>
          <w:p w14:paraId="5ED3148D" w14:textId="77777777" w:rsidR="00B17468" w:rsidRPr="00EE7FCE" w:rsidRDefault="00B17468" w:rsidP="00CF48E6">
            <w:pPr>
              <w:pStyle w:val="NormalWeb"/>
              <w:spacing w:before="0" w:after="0"/>
              <w:ind w:firstLine="0"/>
              <w:jc w:val="center"/>
              <w:rPr>
                <w:b/>
                <w:i/>
                <w:sz w:val="20"/>
                <w:szCs w:val="20"/>
                <w:lang w:val="lv-LV"/>
              </w:rPr>
            </w:pPr>
            <w:r w:rsidRPr="00EE7FCE">
              <w:rPr>
                <w:b/>
                <w:i/>
                <w:sz w:val="20"/>
                <w:szCs w:val="20"/>
                <w:lang w:val="lv-LV"/>
              </w:rPr>
              <w:t>1.</w:t>
            </w:r>
          </w:p>
        </w:tc>
        <w:tc>
          <w:tcPr>
            <w:tcW w:w="2410" w:type="dxa"/>
            <w:shd w:val="clear" w:color="auto" w:fill="F2F2F2" w:themeFill="background1" w:themeFillShade="F2"/>
            <w:vAlign w:val="center"/>
          </w:tcPr>
          <w:p w14:paraId="62C842F5" w14:textId="77777777" w:rsidR="00B17468" w:rsidRPr="00EE7FCE" w:rsidRDefault="00B17468" w:rsidP="00CF48E6">
            <w:pPr>
              <w:pStyle w:val="NormalWeb"/>
              <w:spacing w:before="0" w:after="0"/>
              <w:ind w:firstLine="0"/>
              <w:jc w:val="center"/>
              <w:rPr>
                <w:b/>
                <w:i/>
                <w:sz w:val="20"/>
                <w:szCs w:val="20"/>
                <w:lang w:val="lv-LV"/>
              </w:rPr>
            </w:pPr>
            <w:r w:rsidRPr="00EE7FCE">
              <w:rPr>
                <w:b/>
                <w:i/>
                <w:sz w:val="20"/>
                <w:szCs w:val="20"/>
                <w:lang w:val="lv-LV"/>
              </w:rPr>
              <w:t>2.</w:t>
            </w:r>
          </w:p>
        </w:tc>
        <w:tc>
          <w:tcPr>
            <w:tcW w:w="1134" w:type="dxa"/>
            <w:shd w:val="clear" w:color="auto" w:fill="F2F2F2" w:themeFill="background1" w:themeFillShade="F2"/>
            <w:vAlign w:val="center"/>
          </w:tcPr>
          <w:p w14:paraId="37BD93C3" w14:textId="77777777" w:rsidR="00B17468" w:rsidRPr="00EE7FCE" w:rsidRDefault="00B17468" w:rsidP="00CF48E6">
            <w:pPr>
              <w:pStyle w:val="NormalWeb"/>
              <w:spacing w:before="0" w:after="0"/>
              <w:ind w:firstLine="0"/>
              <w:jc w:val="center"/>
              <w:rPr>
                <w:b/>
                <w:i/>
                <w:sz w:val="20"/>
                <w:szCs w:val="20"/>
                <w:lang w:val="lv-LV"/>
              </w:rPr>
            </w:pPr>
            <w:r w:rsidRPr="00EE7FCE">
              <w:rPr>
                <w:b/>
                <w:i/>
                <w:sz w:val="20"/>
                <w:szCs w:val="20"/>
                <w:lang w:val="lv-LV"/>
              </w:rPr>
              <w:t>3.</w:t>
            </w:r>
          </w:p>
        </w:tc>
        <w:tc>
          <w:tcPr>
            <w:tcW w:w="1559" w:type="dxa"/>
            <w:shd w:val="clear" w:color="auto" w:fill="F2F2F2" w:themeFill="background1" w:themeFillShade="F2"/>
            <w:vAlign w:val="center"/>
          </w:tcPr>
          <w:p w14:paraId="7EDA62BF" w14:textId="77777777" w:rsidR="00B17468" w:rsidRPr="00EE7FCE" w:rsidRDefault="00B17468" w:rsidP="00CF48E6">
            <w:pPr>
              <w:pStyle w:val="NormalWeb"/>
              <w:spacing w:before="0" w:after="0"/>
              <w:ind w:firstLine="0"/>
              <w:jc w:val="center"/>
              <w:rPr>
                <w:b/>
                <w:i/>
                <w:sz w:val="20"/>
                <w:szCs w:val="20"/>
                <w:lang w:val="lv-LV" w:eastAsia="lv-LV"/>
              </w:rPr>
            </w:pPr>
            <w:r w:rsidRPr="00EE7FCE">
              <w:rPr>
                <w:b/>
                <w:i/>
                <w:sz w:val="20"/>
                <w:szCs w:val="20"/>
                <w:lang w:val="lv-LV" w:eastAsia="lv-LV"/>
              </w:rPr>
              <w:t>4.</w:t>
            </w:r>
          </w:p>
        </w:tc>
        <w:tc>
          <w:tcPr>
            <w:tcW w:w="1559" w:type="dxa"/>
            <w:shd w:val="clear" w:color="auto" w:fill="F2F2F2" w:themeFill="background1" w:themeFillShade="F2"/>
            <w:vAlign w:val="center"/>
          </w:tcPr>
          <w:p w14:paraId="1B0B4176" w14:textId="77777777" w:rsidR="00B17468" w:rsidRPr="00EE7FCE" w:rsidRDefault="00B17468" w:rsidP="00CF48E6">
            <w:pPr>
              <w:pStyle w:val="NormalWeb"/>
              <w:spacing w:before="0" w:after="0"/>
              <w:ind w:firstLine="0"/>
              <w:jc w:val="center"/>
              <w:rPr>
                <w:b/>
                <w:i/>
                <w:sz w:val="20"/>
                <w:szCs w:val="20"/>
                <w:lang w:val="lv-LV" w:eastAsia="lv-LV"/>
              </w:rPr>
            </w:pPr>
            <w:r w:rsidRPr="00EE7FCE">
              <w:rPr>
                <w:b/>
                <w:i/>
                <w:sz w:val="20"/>
                <w:szCs w:val="20"/>
                <w:lang w:val="lv-LV" w:eastAsia="lv-LV"/>
              </w:rPr>
              <w:t>5.</w:t>
            </w:r>
          </w:p>
        </w:tc>
        <w:tc>
          <w:tcPr>
            <w:tcW w:w="1560" w:type="dxa"/>
            <w:shd w:val="clear" w:color="auto" w:fill="F2F2F2" w:themeFill="background1" w:themeFillShade="F2"/>
            <w:vAlign w:val="center"/>
          </w:tcPr>
          <w:p w14:paraId="19DAF9F3" w14:textId="77777777" w:rsidR="00B17468" w:rsidRPr="00EE7FCE" w:rsidRDefault="00B17468" w:rsidP="00CF48E6">
            <w:pPr>
              <w:pStyle w:val="NormalWeb"/>
              <w:spacing w:before="0" w:after="0"/>
              <w:ind w:firstLine="0"/>
              <w:jc w:val="center"/>
              <w:rPr>
                <w:b/>
                <w:i/>
                <w:sz w:val="20"/>
                <w:szCs w:val="20"/>
                <w:lang w:val="lv-LV"/>
              </w:rPr>
            </w:pPr>
            <w:r w:rsidRPr="00EE7FCE">
              <w:rPr>
                <w:b/>
                <w:i/>
                <w:sz w:val="20"/>
                <w:szCs w:val="20"/>
                <w:lang w:val="lv-LV"/>
              </w:rPr>
              <w:t>6.</w:t>
            </w:r>
          </w:p>
        </w:tc>
        <w:tc>
          <w:tcPr>
            <w:tcW w:w="810" w:type="dxa"/>
            <w:shd w:val="clear" w:color="auto" w:fill="F2F2F2" w:themeFill="background1" w:themeFillShade="F2"/>
            <w:vAlign w:val="center"/>
          </w:tcPr>
          <w:p w14:paraId="00B3ADF5" w14:textId="77777777" w:rsidR="00B17468" w:rsidRPr="00EE7FCE" w:rsidRDefault="00B17468" w:rsidP="00CF48E6">
            <w:pPr>
              <w:pStyle w:val="NormalWeb"/>
              <w:spacing w:before="0" w:after="0"/>
              <w:ind w:firstLine="0"/>
              <w:jc w:val="center"/>
              <w:rPr>
                <w:b/>
                <w:i/>
                <w:sz w:val="20"/>
                <w:szCs w:val="20"/>
                <w:lang w:val="lv-LV"/>
              </w:rPr>
            </w:pPr>
            <w:r w:rsidRPr="00EE7FCE">
              <w:rPr>
                <w:b/>
                <w:i/>
                <w:sz w:val="20"/>
                <w:szCs w:val="20"/>
                <w:lang w:val="lv-LV"/>
              </w:rPr>
              <w:t>7.</w:t>
            </w:r>
          </w:p>
        </w:tc>
      </w:tr>
      <w:tr w:rsidR="000326A1" w:rsidRPr="00286A81" w14:paraId="4AB55133" w14:textId="77777777" w:rsidTr="000326A1">
        <w:trPr>
          <w:trHeight w:val="251"/>
        </w:trPr>
        <w:tc>
          <w:tcPr>
            <w:tcW w:w="9628" w:type="dxa"/>
            <w:gridSpan w:val="7"/>
          </w:tcPr>
          <w:p w14:paraId="15968692" w14:textId="20793A05" w:rsidR="000326A1" w:rsidRPr="00286A81" w:rsidRDefault="000326A1" w:rsidP="000326A1">
            <w:pPr>
              <w:pStyle w:val="NormalWeb"/>
              <w:spacing w:before="0" w:after="0"/>
              <w:ind w:firstLine="0"/>
              <w:jc w:val="left"/>
              <w:rPr>
                <w:b/>
                <w:sz w:val="20"/>
                <w:szCs w:val="20"/>
                <w:lang w:val="en-US"/>
              </w:rPr>
            </w:pPr>
            <w:r w:rsidRPr="00286A81">
              <w:rPr>
                <w:b/>
                <w:sz w:val="20"/>
                <w:szCs w:val="20"/>
                <w:lang w:val="en-US"/>
              </w:rPr>
              <w:t>Pakošanas cehs ar administratīvām un sadzīves telpām (Nr.2 pēc ĢP)</w:t>
            </w:r>
          </w:p>
        </w:tc>
      </w:tr>
      <w:tr w:rsidR="00894FBE" w:rsidRPr="00286A81" w14:paraId="51A5A012" w14:textId="77777777" w:rsidTr="000907A7">
        <w:trPr>
          <w:trHeight w:val="342"/>
        </w:trPr>
        <w:tc>
          <w:tcPr>
            <w:tcW w:w="596" w:type="dxa"/>
          </w:tcPr>
          <w:p w14:paraId="003FCC50" w14:textId="529EA679" w:rsidR="00894FBE" w:rsidRPr="00286A81" w:rsidRDefault="00B17468" w:rsidP="002A599F">
            <w:pPr>
              <w:pStyle w:val="NormalWeb"/>
              <w:spacing w:before="0" w:after="0"/>
              <w:ind w:firstLine="0"/>
              <w:jc w:val="center"/>
              <w:rPr>
                <w:sz w:val="20"/>
                <w:szCs w:val="20"/>
                <w:lang w:val="lv-LV"/>
              </w:rPr>
            </w:pPr>
            <w:r>
              <w:rPr>
                <w:sz w:val="20"/>
                <w:szCs w:val="20"/>
                <w:lang w:val="lv-LV"/>
              </w:rPr>
              <w:t>3</w:t>
            </w:r>
            <w:r w:rsidR="002828E1" w:rsidRPr="00286A81">
              <w:rPr>
                <w:sz w:val="20"/>
                <w:szCs w:val="20"/>
                <w:lang w:val="lv-LV"/>
              </w:rPr>
              <w:t>.</w:t>
            </w:r>
          </w:p>
        </w:tc>
        <w:tc>
          <w:tcPr>
            <w:tcW w:w="2410" w:type="dxa"/>
          </w:tcPr>
          <w:p w14:paraId="2A8DC858" w14:textId="6BFD5BCF" w:rsidR="007F3F17" w:rsidRPr="00286A81" w:rsidRDefault="00286A81" w:rsidP="00E32EFB">
            <w:pPr>
              <w:pStyle w:val="NormalWeb"/>
              <w:spacing w:before="0" w:after="0"/>
              <w:ind w:firstLine="0"/>
              <w:jc w:val="left"/>
              <w:rPr>
                <w:sz w:val="20"/>
                <w:szCs w:val="20"/>
                <w:lang w:val="lv-LV"/>
              </w:rPr>
            </w:pPr>
            <w:r w:rsidRPr="00286A81">
              <w:rPr>
                <w:sz w:val="20"/>
                <w:szCs w:val="20"/>
                <w:lang w:val="lv-LV"/>
              </w:rPr>
              <w:t>Pakošanas ceha daļa asīs “1 – 7 / A </w:t>
            </w:r>
            <w:r w:rsidRPr="00286A81">
              <w:rPr>
                <w:caps/>
                <w:sz w:val="20"/>
                <w:szCs w:val="20"/>
                <w:lang w:val="lv-LV"/>
              </w:rPr>
              <w:noBreakHyphen/>
              <w:t> B” (</w:t>
            </w:r>
            <w:r w:rsidRPr="00286A81">
              <w:rPr>
                <w:sz w:val="20"/>
                <w:szCs w:val="20"/>
                <w:lang w:val="lv-LV"/>
              </w:rPr>
              <w:t xml:space="preserve">telpa nr.119 – kokogļu pieņemšanas iecirknis) </w:t>
            </w:r>
            <w:r w:rsidRPr="00286A81">
              <w:rPr>
                <w:sz w:val="20"/>
                <w:szCs w:val="20"/>
                <w:lang w:val="lv-LV"/>
              </w:rPr>
              <w:noBreakHyphen/>
              <w:t xml:space="preserve"> Ugunsdrošības nodalījums UN1</w:t>
            </w:r>
          </w:p>
        </w:tc>
        <w:tc>
          <w:tcPr>
            <w:tcW w:w="1134" w:type="dxa"/>
            <w:vAlign w:val="center"/>
          </w:tcPr>
          <w:p w14:paraId="6327BF9A" w14:textId="18410E1E" w:rsidR="00894FBE" w:rsidRPr="00286A81" w:rsidRDefault="00B63F98" w:rsidP="000907A7">
            <w:pPr>
              <w:pStyle w:val="NormalWeb"/>
              <w:spacing w:before="0" w:after="0"/>
              <w:ind w:firstLine="0"/>
              <w:jc w:val="center"/>
              <w:rPr>
                <w:sz w:val="20"/>
                <w:szCs w:val="20"/>
                <w:lang w:val="lv-LV"/>
              </w:rPr>
            </w:pPr>
            <w:r>
              <w:rPr>
                <w:sz w:val="20"/>
                <w:szCs w:val="20"/>
                <w:lang w:val="lv-LV"/>
              </w:rPr>
              <w:t>530</w:t>
            </w:r>
            <w:r w:rsidR="00894FBE" w:rsidRPr="00286A81">
              <w:rPr>
                <w:sz w:val="20"/>
                <w:szCs w:val="20"/>
                <w:lang w:val="lv-LV"/>
              </w:rPr>
              <w:t xml:space="preserve"> m</w:t>
            </w:r>
            <w:r w:rsidR="00894FBE" w:rsidRPr="00286A81">
              <w:rPr>
                <w:sz w:val="20"/>
                <w:szCs w:val="20"/>
                <w:vertAlign w:val="superscript"/>
                <w:lang w:val="lv-LV"/>
              </w:rPr>
              <w:t>2</w:t>
            </w:r>
          </w:p>
          <w:p w14:paraId="1C4BA30D" w14:textId="5830EE5C" w:rsidR="007C2802" w:rsidRPr="00286A81" w:rsidRDefault="007C2802" w:rsidP="005E1D93">
            <w:pPr>
              <w:pStyle w:val="NormalWeb"/>
              <w:spacing w:before="0" w:after="0"/>
              <w:ind w:firstLine="0"/>
              <w:jc w:val="center"/>
              <w:rPr>
                <w:sz w:val="20"/>
                <w:szCs w:val="20"/>
                <w:lang w:val="lv-LV"/>
              </w:rPr>
            </w:pPr>
            <w:r w:rsidRPr="00286A81">
              <w:rPr>
                <w:sz w:val="20"/>
                <w:szCs w:val="20"/>
                <w:lang w:val="lv-LV"/>
              </w:rPr>
              <w:t>(</w:t>
            </w:r>
            <w:r w:rsidR="005E1D93">
              <w:rPr>
                <w:sz w:val="20"/>
                <w:szCs w:val="20"/>
                <w:lang w:val="lv-LV"/>
              </w:rPr>
              <w:t>liels</w:t>
            </w:r>
            <w:r w:rsidRPr="00286A81">
              <w:rPr>
                <w:sz w:val="20"/>
                <w:szCs w:val="20"/>
                <w:lang w:val="lv-LV"/>
              </w:rPr>
              <w:t>)</w:t>
            </w:r>
          </w:p>
        </w:tc>
        <w:tc>
          <w:tcPr>
            <w:tcW w:w="1559" w:type="dxa"/>
            <w:vAlign w:val="center"/>
          </w:tcPr>
          <w:p w14:paraId="1CBAEBBD" w14:textId="0F0B3CDB" w:rsidR="00894FBE" w:rsidRPr="00286A81" w:rsidRDefault="00E71C01" w:rsidP="00B63F98">
            <w:pPr>
              <w:pStyle w:val="NormalWeb"/>
              <w:spacing w:before="0" w:after="0"/>
              <w:ind w:firstLine="0"/>
              <w:jc w:val="center"/>
              <w:rPr>
                <w:sz w:val="20"/>
                <w:szCs w:val="20"/>
                <w:lang w:val="lv-LV"/>
              </w:rPr>
            </w:pPr>
            <w:r w:rsidRPr="00286A81">
              <w:rPr>
                <w:sz w:val="20"/>
                <w:szCs w:val="20"/>
                <w:lang w:val="lv-LV" w:eastAsia="lv-LV"/>
              </w:rPr>
              <w:t>2</w:t>
            </w:r>
            <w:r w:rsidR="00B63F98">
              <w:rPr>
                <w:sz w:val="20"/>
                <w:szCs w:val="20"/>
                <w:lang w:val="lv-LV" w:eastAsia="lv-LV"/>
              </w:rPr>
              <w:t>2</w:t>
            </w:r>
            <w:r w:rsidRPr="00286A81">
              <w:rPr>
                <w:sz w:val="20"/>
                <w:szCs w:val="20"/>
                <w:lang w:val="lv-LV" w:eastAsia="lv-LV"/>
              </w:rPr>
              <w:t>6</w:t>
            </w:r>
            <w:r w:rsidR="00894FBE" w:rsidRPr="00286A81">
              <w:rPr>
                <w:sz w:val="20"/>
                <w:szCs w:val="20"/>
                <w:lang w:val="lv-LV" w:eastAsia="lv-LV"/>
              </w:rPr>
              <w:t xml:space="preserve">A / </w:t>
            </w:r>
            <w:r w:rsidR="00B63F98">
              <w:rPr>
                <w:sz w:val="20"/>
                <w:szCs w:val="20"/>
                <w:lang w:val="lv-LV" w:eastAsia="lv-LV"/>
              </w:rPr>
              <w:t>1160</w:t>
            </w:r>
            <w:r w:rsidR="00894FBE" w:rsidRPr="00286A81">
              <w:rPr>
                <w:sz w:val="20"/>
                <w:szCs w:val="20"/>
                <w:lang w:val="lv-LV" w:eastAsia="lv-LV"/>
              </w:rPr>
              <w:t>B</w:t>
            </w:r>
          </w:p>
        </w:tc>
        <w:tc>
          <w:tcPr>
            <w:tcW w:w="1559" w:type="dxa"/>
            <w:vAlign w:val="center"/>
          </w:tcPr>
          <w:p w14:paraId="49F2661C" w14:textId="6487ED45" w:rsidR="00894FBE" w:rsidRPr="00286A81" w:rsidRDefault="00686D10" w:rsidP="00B63F98">
            <w:pPr>
              <w:pStyle w:val="NormalWeb"/>
              <w:spacing w:before="0" w:after="0"/>
              <w:ind w:firstLine="0"/>
              <w:jc w:val="center"/>
              <w:rPr>
                <w:sz w:val="20"/>
                <w:szCs w:val="20"/>
                <w:lang w:val="lv-LV"/>
              </w:rPr>
            </w:pPr>
            <w:r w:rsidRPr="00286A81">
              <w:rPr>
                <w:sz w:val="20"/>
                <w:szCs w:val="20"/>
                <w:lang w:val="lv-LV" w:eastAsia="lv-LV"/>
              </w:rPr>
              <w:t>2</w:t>
            </w:r>
            <w:r w:rsidR="00B63F98">
              <w:rPr>
                <w:sz w:val="20"/>
                <w:szCs w:val="20"/>
                <w:lang w:val="lv-LV" w:eastAsia="lv-LV"/>
              </w:rPr>
              <w:t>03</w:t>
            </w:r>
            <w:r w:rsidR="00894FBE" w:rsidRPr="00286A81">
              <w:rPr>
                <w:sz w:val="20"/>
                <w:szCs w:val="20"/>
                <w:lang w:val="lv-LV" w:eastAsia="lv-LV"/>
              </w:rPr>
              <w:t>A / 1</w:t>
            </w:r>
            <w:r w:rsidR="00B63F98">
              <w:rPr>
                <w:sz w:val="20"/>
                <w:szCs w:val="20"/>
                <w:lang w:val="lv-LV" w:eastAsia="lv-LV"/>
              </w:rPr>
              <w:t>044</w:t>
            </w:r>
            <w:r w:rsidR="00894FBE" w:rsidRPr="00286A81">
              <w:rPr>
                <w:sz w:val="20"/>
                <w:szCs w:val="20"/>
                <w:lang w:val="lv-LV" w:eastAsia="lv-LV"/>
              </w:rPr>
              <w:t>B</w:t>
            </w:r>
          </w:p>
        </w:tc>
        <w:tc>
          <w:tcPr>
            <w:tcW w:w="1560" w:type="dxa"/>
            <w:vAlign w:val="center"/>
          </w:tcPr>
          <w:p w14:paraId="73441FB4" w14:textId="661A1A8E" w:rsidR="00894FBE" w:rsidRPr="00286A81" w:rsidRDefault="004E447E" w:rsidP="000907A7">
            <w:pPr>
              <w:pStyle w:val="NormalWeb"/>
              <w:spacing w:before="0" w:after="0"/>
              <w:ind w:firstLine="0"/>
              <w:jc w:val="center"/>
              <w:rPr>
                <w:sz w:val="20"/>
                <w:szCs w:val="20"/>
                <w:lang w:val="lv-LV"/>
              </w:rPr>
            </w:pPr>
            <w:r w:rsidRPr="00286A81">
              <w:rPr>
                <w:sz w:val="20"/>
                <w:szCs w:val="20"/>
                <w:lang w:val="lv-LV"/>
              </w:rPr>
              <w:t xml:space="preserve">PA-6s, </w:t>
            </w:r>
            <w:r w:rsidRPr="00286A81">
              <w:rPr>
                <w:color w:val="333333"/>
                <w:sz w:val="20"/>
                <w:szCs w:val="20"/>
                <w:lang w:val="lv-LV"/>
              </w:rPr>
              <w:t>34A/183B/C</w:t>
            </w:r>
          </w:p>
        </w:tc>
        <w:tc>
          <w:tcPr>
            <w:tcW w:w="810" w:type="dxa"/>
            <w:vAlign w:val="center"/>
          </w:tcPr>
          <w:p w14:paraId="17812CF0" w14:textId="19FE49F3" w:rsidR="00894FBE" w:rsidRPr="00286A81" w:rsidRDefault="005C48E7" w:rsidP="000907A7">
            <w:pPr>
              <w:pStyle w:val="NormalWeb"/>
              <w:spacing w:before="0" w:after="0"/>
              <w:ind w:firstLine="0"/>
              <w:jc w:val="center"/>
              <w:rPr>
                <w:sz w:val="20"/>
                <w:szCs w:val="20"/>
                <w:lang w:val="lv-LV"/>
              </w:rPr>
            </w:pPr>
            <w:r>
              <w:rPr>
                <w:sz w:val="20"/>
                <w:szCs w:val="20"/>
                <w:lang w:val="lv-LV"/>
              </w:rPr>
              <w:t>6</w:t>
            </w:r>
          </w:p>
        </w:tc>
      </w:tr>
      <w:tr w:rsidR="00704CBE" w:rsidRPr="00286A81" w14:paraId="31265B96" w14:textId="77777777" w:rsidTr="000907A7">
        <w:trPr>
          <w:trHeight w:val="342"/>
        </w:trPr>
        <w:tc>
          <w:tcPr>
            <w:tcW w:w="596" w:type="dxa"/>
            <w:tcBorders>
              <w:top w:val="single" w:sz="4" w:space="0" w:color="auto"/>
              <w:left w:val="single" w:sz="4" w:space="0" w:color="auto"/>
              <w:bottom w:val="single" w:sz="4" w:space="0" w:color="auto"/>
              <w:right w:val="single" w:sz="4" w:space="0" w:color="auto"/>
            </w:tcBorders>
          </w:tcPr>
          <w:p w14:paraId="22BD3774" w14:textId="6BC7EAE5" w:rsidR="00704CBE" w:rsidRPr="00286A81" w:rsidRDefault="00B17468" w:rsidP="002A599F">
            <w:pPr>
              <w:pStyle w:val="NormalWeb"/>
              <w:spacing w:before="0" w:after="0"/>
              <w:ind w:firstLine="0"/>
              <w:jc w:val="center"/>
              <w:rPr>
                <w:sz w:val="20"/>
                <w:szCs w:val="20"/>
                <w:lang w:val="lv-LV"/>
              </w:rPr>
            </w:pPr>
            <w:r>
              <w:rPr>
                <w:sz w:val="20"/>
                <w:szCs w:val="20"/>
                <w:lang w:val="lv-LV"/>
              </w:rPr>
              <w:t>4</w:t>
            </w:r>
            <w:r w:rsidR="007C2802" w:rsidRPr="00286A81">
              <w:rPr>
                <w:sz w:val="20"/>
                <w:szCs w:val="20"/>
                <w:lang w:val="lv-LV"/>
              </w:rPr>
              <w:t>.</w:t>
            </w:r>
          </w:p>
        </w:tc>
        <w:tc>
          <w:tcPr>
            <w:tcW w:w="2410" w:type="dxa"/>
            <w:tcBorders>
              <w:top w:val="single" w:sz="4" w:space="0" w:color="auto"/>
              <w:left w:val="single" w:sz="4" w:space="0" w:color="auto"/>
              <w:bottom w:val="single" w:sz="4" w:space="0" w:color="auto"/>
              <w:right w:val="single" w:sz="4" w:space="0" w:color="auto"/>
            </w:tcBorders>
          </w:tcPr>
          <w:p w14:paraId="5005126A" w14:textId="292524A2" w:rsidR="008E4936" w:rsidRPr="00286A81" w:rsidRDefault="00286A81" w:rsidP="002A599F">
            <w:pPr>
              <w:pStyle w:val="NormalWeb"/>
              <w:spacing w:before="0" w:after="0"/>
              <w:ind w:firstLine="0"/>
              <w:jc w:val="left"/>
              <w:rPr>
                <w:sz w:val="20"/>
                <w:szCs w:val="20"/>
                <w:lang w:val="lv-LV"/>
              </w:rPr>
            </w:pPr>
            <w:r w:rsidRPr="00286A81">
              <w:rPr>
                <w:sz w:val="20"/>
                <w:szCs w:val="20"/>
                <w:lang w:val="lv-LV"/>
              </w:rPr>
              <w:t>Pakošanas ceha daļa asīs “7 – 19 / A </w:t>
            </w:r>
            <w:r w:rsidRPr="00286A81">
              <w:rPr>
                <w:caps/>
                <w:sz w:val="20"/>
                <w:szCs w:val="20"/>
                <w:lang w:val="lv-LV"/>
              </w:rPr>
              <w:noBreakHyphen/>
              <w:t xml:space="preserve"> B” </w:t>
            </w:r>
            <w:r w:rsidRPr="00286A81">
              <w:rPr>
                <w:sz w:val="20"/>
                <w:szCs w:val="20"/>
                <w:lang w:val="lv-LV"/>
              </w:rPr>
              <w:t xml:space="preserve">(pakošanas cehs ar inventāra noliktavu un tehn.telpas) </w:t>
            </w:r>
            <w:r>
              <w:rPr>
                <w:sz w:val="20"/>
                <w:szCs w:val="20"/>
                <w:lang w:val="lv-LV"/>
              </w:rPr>
              <w:t>–</w:t>
            </w:r>
            <w:r w:rsidRPr="00286A81">
              <w:rPr>
                <w:sz w:val="20"/>
                <w:szCs w:val="20"/>
                <w:lang w:val="lv-LV"/>
              </w:rPr>
              <w:t xml:space="preserve"> Ugunsdro</w:t>
            </w:r>
            <w:r>
              <w:rPr>
                <w:sz w:val="20"/>
                <w:szCs w:val="20"/>
                <w:lang w:val="lv-LV"/>
              </w:rPr>
              <w:t>-</w:t>
            </w:r>
            <w:r w:rsidRPr="00286A81">
              <w:rPr>
                <w:sz w:val="20"/>
                <w:szCs w:val="20"/>
                <w:lang w:val="lv-LV"/>
              </w:rPr>
              <w:t>šības nodalījums UN2</w:t>
            </w:r>
          </w:p>
        </w:tc>
        <w:tc>
          <w:tcPr>
            <w:tcW w:w="1134" w:type="dxa"/>
            <w:tcBorders>
              <w:top w:val="single" w:sz="4" w:space="0" w:color="auto"/>
              <w:left w:val="single" w:sz="4" w:space="0" w:color="auto"/>
              <w:bottom w:val="single" w:sz="4" w:space="0" w:color="auto"/>
              <w:right w:val="single" w:sz="4" w:space="0" w:color="auto"/>
            </w:tcBorders>
            <w:vAlign w:val="center"/>
          </w:tcPr>
          <w:p w14:paraId="4BF87E20" w14:textId="1F4FF509" w:rsidR="00704CBE" w:rsidRPr="00286A81" w:rsidRDefault="00B63F98" w:rsidP="000907A7">
            <w:pPr>
              <w:pStyle w:val="NormalWeb"/>
              <w:spacing w:before="0" w:after="0"/>
              <w:ind w:firstLine="0"/>
              <w:jc w:val="center"/>
              <w:rPr>
                <w:sz w:val="20"/>
                <w:szCs w:val="20"/>
                <w:lang w:val="lv-LV"/>
              </w:rPr>
            </w:pPr>
            <w:r>
              <w:rPr>
                <w:sz w:val="20"/>
                <w:szCs w:val="20"/>
                <w:lang w:val="lv-LV"/>
              </w:rPr>
              <w:t>1080</w:t>
            </w:r>
            <w:r w:rsidR="00704CBE" w:rsidRPr="00286A81">
              <w:rPr>
                <w:sz w:val="20"/>
                <w:szCs w:val="20"/>
                <w:lang w:val="lv-LV"/>
              </w:rPr>
              <w:t xml:space="preserve"> m</w:t>
            </w:r>
            <w:r w:rsidR="00704CBE" w:rsidRPr="00286A81">
              <w:rPr>
                <w:sz w:val="20"/>
                <w:szCs w:val="20"/>
                <w:vertAlign w:val="superscript"/>
                <w:lang w:val="lv-LV"/>
              </w:rPr>
              <w:t>2</w:t>
            </w:r>
          </w:p>
          <w:p w14:paraId="6DA04BF7" w14:textId="7B6BECA2" w:rsidR="008E4936" w:rsidRPr="00286A81" w:rsidRDefault="005E1D93" w:rsidP="000907A7">
            <w:pPr>
              <w:pStyle w:val="NormalWeb"/>
              <w:spacing w:before="0" w:after="0"/>
              <w:ind w:firstLine="0"/>
              <w:jc w:val="center"/>
              <w:rPr>
                <w:sz w:val="20"/>
                <w:szCs w:val="20"/>
                <w:lang w:val="lv-LV"/>
              </w:rPr>
            </w:pPr>
            <w:r w:rsidRPr="00286A81">
              <w:rPr>
                <w:sz w:val="20"/>
                <w:szCs w:val="20"/>
                <w:lang w:val="lv-LV"/>
              </w:rPr>
              <w:t>(</w:t>
            </w:r>
            <w:r>
              <w:rPr>
                <w:sz w:val="20"/>
                <w:szCs w:val="20"/>
                <w:lang w:val="lv-LV"/>
              </w:rPr>
              <w:t>liels</w:t>
            </w:r>
            <w:r w:rsidRPr="00286A81">
              <w:rPr>
                <w:sz w:val="20"/>
                <w:szCs w:val="20"/>
                <w:lang w:val="lv-LV"/>
              </w:rPr>
              <w:t>)</w:t>
            </w:r>
          </w:p>
        </w:tc>
        <w:tc>
          <w:tcPr>
            <w:tcW w:w="1559" w:type="dxa"/>
            <w:tcBorders>
              <w:top w:val="single" w:sz="4" w:space="0" w:color="auto"/>
              <w:left w:val="single" w:sz="4" w:space="0" w:color="auto"/>
              <w:bottom w:val="single" w:sz="4" w:space="0" w:color="auto"/>
              <w:right w:val="single" w:sz="4" w:space="0" w:color="auto"/>
            </w:tcBorders>
            <w:vAlign w:val="center"/>
          </w:tcPr>
          <w:p w14:paraId="398F2C4E" w14:textId="34AC9D5C" w:rsidR="00704CBE" w:rsidRPr="00286A81" w:rsidRDefault="00DF016C" w:rsidP="00DF016C">
            <w:pPr>
              <w:pStyle w:val="NormalWeb"/>
              <w:spacing w:before="0" w:after="0"/>
              <w:ind w:firstLine="0"/>
              <w:jc w:val="center"/>
              <w:rPr>
                <w:sz w:val="20"/>
                <w:szCs w:val="20"/>
                <w:lang w:val="lv-LV" w:eastAsia="lv-LV"/>
              </w:rPr>
            </w:pPr>
            <w:r>
              <w:rPr>
                <w:sz w:val="20"/>
                <w:szCs w:val="20"/>
                <w:lang w:val="lv-LV" w:eastAsia="lv-LV"/>
              </w:rPr>
              <w:t>398</w:t>
            </w:r>
            <w:r w:rsidR="00704CBE" w:rsidRPr="00286A81">
              <w:rPr>
                <w:sz w:val="20"/>
                <w:szCs w:val="20"/>
                <w:lang w:val="lv-LV" w:eastAsia="lv-LV"/>
              </w:rPr>
              <w:t>A / 2</w:t>
            </w:r>
            <w:r>
              <w:rPr>
                <w:sz w:val="20"/>
                <w:szCs w:val="20"/>
                <w:lang w:val="lv-LV" w:eastAsia="lv-LV"/>
              </w:rPr>
              <w:t>032</w:t>
            </w:r>
            <w:r w:rsidR="00704CBE" w:rsidRPr="00286A81">
              <w:rPr>
                <w:sz w:val="20"/>
                <w:szCs w:val="20"/>
                <w:lang w:val="lv-LV" w:eastAsia="lv-LV"/>
              </w:rPr>
              <w:t>B</w:t>
            </w:r>
          </w:p>
        </w:tc>
        <w:tc>
          <w:tcPr>
            <w:tcW w:w="1559" w:type="dxa"/>
            <w:tcBorders>
              <w:top w:val="single" w:sz="4" w:space="0" w:color="auto"/>
              <w:left w:val="single" w:sz="4" w:space="0" w:color="auto"/>
              <w:bottom w:val="single" w:sz="4" w:space="0" w:color="auto"/>
              <w:right w:val="single" w:sz="4" w:space="0" w:color="auto"/>
            </w:tcBorders>
            <w:vAlign w:val="center"/>
          </w:tcPr>
          <w:p w14:paraId="44A383A1" w14:textId="5DE7D631" w:rsidR="00704CBE" w:rsidRPr="00286A81" w:rsidRDefault="00DF016C" w:rsidP="00DF016C">
            <w:pPr>
              <w:pStyle w:val="NormalWeb"/>
              <w:spacing w:before="0" w:after="0"/>
              <w:ind w:firstLine="0"/>
              <w:jc w:val="center"/>
              <w:rPr>
                <w:sz w:val="20"/>
                <w:szCs w:val="20"/>
                <w:lang w:val="lv-LV" w:eastAsia="lv-LV"/>
              </w:rPr>
            </w:pPr>
            <w:r>
              <w:rPr>
                <w:sz w:val="20"/>
                <w:szCs w:val="20"/>
                <w:lang w:val="lv-LV" w:eastAsia="lv-LV"/>
              </w:rPr>
              <w:t>358</w:t>
            </w:r>
            <w:r w:rsidR="00704CBE" w:rsidRPr="00286A81">
              <w:rPr>
                <w:sz w:val="20"/>
                <w:szCs w:val="20"/>
                <w:lang w:val="lv-LV" w:eastAsia="lv-LV"/>
              </w:rPr>
              <w:t xml:space="preserve">A / </w:t>
            </w:r>
            <w:r>
              <w:rPr>
                <w:sz w:val="20"/>
                <w:szCs w:val="20"/>
                <w:lang w:val="lv-LV" w:eastAsia="lv-LV"/>
              </w:rPr>
              <w:t>1829</w:t>
            </w:r>
            <w:r w:rsidR="00704CBE" w:rsidRPr="00286A81">
              <w:rPr>
                <w:sz w:val="20"/>
                <w:szCs w:val="20"/>
                <w:lang w:val="lv-LV" w:eastAsia="lv-LV"/>
              </w:rPr>
              <w:t>B</w:t>
            </w:r>
          </w:p>
        </w:tc>
        <w:tc>
          <w:tcPr>
            <w:tcW w:w="1560" w:type="dxa"/>
            <w:tcBorders>
              <w:top w:val="single" w:sz="4" w:space="0" w:color="auto"/>
              <w:left w:val="single" w:sz="4" w:space="0" w:color="auto"/>
              <w:bottom w:val="single" w:sz="4" w:space="0" w:color="auto"/>
              <w:right w:val="single" w:sz="4" w:space="0" w:color="auto"/>
            </w:tcBorders>
            <w:vAlign w:val="center"/>
          </w:tcPr>
          <w:p w14:paraId="4FFD826A" w14:textId="1BB8C999" w:rsidR="00704CBE" w:rsidRPr="00286A81" w:rsidRDefault="004E447E" w:rsidP="000907A7">
            <w:pPr>
              <w:pStyle w:val="NormalWeb"/>
              <w:spacing w:before="0" w:after="0"/>
              <w:ind w:firstLine="0"/>
              <w:jc w:val="center"/>
              <w:rPr>
                <w:sz w:val="20"/>
                <w:szCs w:val="20"/>
                <w:lang w:val="lv-LV"/>
              </w:rPr>
            </w:pPr>
            <w:r w:rsidRPr="00286A81">
              <w:rPr>
                <w:sz w:val="20"/>
                <w:szCs w:val="20"/>
                <w:lang w:val="lv-LV"/>
              </w:rPr>
              <w:t xml:space="preserve">PA-6s, </w:t>
            </w:r>
            <w:r w:rsidRPr="00286A81">
              <w:rPr>
                <w:color w:val="333333"/>
                <w:sz w:val="20"/>
                <w:szCs w:val="20"/>
                <w:lang w:val="lv-LV"/>
              </w:rPr>
              <w:t>34A/183B/C</w:t>
            </w:r>
          </w:p>
        </w:tc>
        <w:tc>
          <w:tcPr>
            <w:tcW w:w="810" w:type="dxa"/>
            <w:tcBorders>
              <w:top w:val="single" w:sz="4" w:space="0" w:color="auto"/>
              <w:left w:val="single" w:sz="4" w:space="0" w:color="auto"/>
              <w:bottom w:val="single" w:sz="4" w:space="0" w:color="auto"/>
              <w:right w:val="single" w:sz="4" w:space="0" w:color="auto"/>
            </w:tcBorders>
            <w:vAlign w:val="center"/>
          </w:tcPr>
          <w:p w14:paraId="4B810EEC" w14:textId="5629CFBE" w:rsidR="00704CBE" w:rsidRPr="00286A81" w:rsidRDefault="00704CBE" w:rsidP="00DF016C">
            <w:pPr>
              <w:pStyle w:val="NormalWeb"/>
              <w:spacing w:before="0" w:after="0"/>
              <w:ind w:firstLine="0"/>
              <w:jc w:val="center"/>
              <w:rPr>
                <w:sz w:val="20"/>
                <w:szCs w:val="20"/>
                <w:lang w:val="lv-LV"/>
              </w:rPr>
            </w:pPr>
            <w:r w:rsidRPr="00286A81">
              <w:rPr>
                <w:sz w:val="20"/>
                <w:szCs w:val="20"/>
                <w:lang w:val="lv-LV"/>
              </w:rPr>
              <w:t>1</w:t>
            </w:r>
            <w:r w:rsidR="00DF016C">
              <w:rPr>
                <w:sz w:val="20"/>
                <w:szCs w:val="20"/>
                <w:lang w:val="lv-LV"/>
              </w:rPr>
              <w:t>1</w:t>
            </w:r>
          </w:p>
        </w:tc>
      </w:tr>
      <w:tr w:rsidR="00E71C01" w:rsidRPr="00286A81" w14:paraId="7045A791" w14:textId="77777777" w:rsidTr="000907A7">
        <w:trPr>
          <w:trHeight w:val="342"/>
        </w:trPr>
        <w:tc>
          <w:tcPr>
            <w:tcW w:w="596" w:type="dxa"/>
          </w:tcPr>
          <w:p w14:paraId="16355BED" w14:textId="4DFCE798" w:rsidR="00E71C01" w:rsidRPr="00286A81" w:rsidRDefault="00B17468" w:rsidP="00E71C01">
            <w:pPr>
              <w:pStyle w:val="NormalWeb"/>
              <w:spacing w:before="0" w:after="0"/>
              <w:ind w:firstLine="0"/>
              <w:jc w:val="center"/>
              <w:rPr>
                <w:sz w:val="20"/>
                <w:szCs w:val="20"/>
                <w:lang w:val="lv-LV"/>
              </w:rPr>
            </w:pPr>
            <w:r>
              <w:rPr>
                <w:sz w:val="20"/>
                <w:szCs w:val="20"/>
                <w:lang w:val="lv-LV"/>
              </w:rPr>
              <w:t>5</w:t>
            </w:r>
            <w:r w:rsidR="00E71C01" w:rsidRPr="00286A81">
              <w:rPr>
                <w:sz w:val="20"/>
                <w:szCs w:val="20"/>
                <w:lang w:val="lv-LV"/>
              </w:rPr>
              <w:t>.</w:t>
            </w:r>
          </w:p>
        </w:tc>
        <w:tc>
          <w:tcPr>
            <w:tcW w:w="2410" w:type="dxa"/>
          </w:tcPr>
          <w:p w14:paraId="18144BE5" w14:textId="5B82CFD6" w:rsidR="00E71C01" w:rsidRPr="00286A81" w:rsidRDefault="00286A81" w:rsidP="00E71C01">
            <w:pPr>
              <w:pStyle w:val="NormalWeb"/>
              <w:spacing w:before="0" w:after="0"/>
              <w:ind w:firstLine="0"/>
              <w:jc w:val="left"/>
              <w:rPr>
                <w:sz w:val="20"/>
                <w:szCs w:val="20"/>
                <w:lang w:val="en-US"/>
              </w:rPr>
            </w:pPr>
            <w:r w:rsidRPr="00286A81">
              <w:rPr>
                <w:sz w:val="20"/>
                <w:szCs w:val="20"/>
                <w:lang w:val="en-US"/>
              </w:rPr>
              <w:t>Pakošanas ceha Administratīvo un sadzīves telpu daļa asīs“19 – 21 / A </w:t>
            </w:r>
            <w:r w:rsidRPr="00286A81">
              <w:rPr>
                <w:caps/>
                <w:sz w:val="20"/>
                <w:szCs w:val="20"/>
                <w:lang w:val="en-US"/>
              </w:rPr>
              <w:noBreakHyphen/>
              <w:t xml:space="preserve"> B” </w:t>
            </w:r>
            <w:r>
              <w:rPr>
                <w:caps/>
                <w:sz w:val="20"/>
                <w:szCs w:val="20"/>
                <w:lang w:val="en-US"/>
              </w:rPr>
              <w:t>–</w:t>
            </w:r>
            <w:r w:rsidRPr="00286A81">
              <w:rPr>
                <w:caps/>
                <w:sz w:val="20"/>
                <w:szCs w:val="20"/>
                <w:lang w:val="en-US"/>
              </w:rPr>
              <w:t xml:space="preserve"> </w:t>
            </w:r>
            <w:r w:rsidRPr="00286A81">
              <w:rPr>
                <w:sz w:val="20"/>
                <w:szCs w:val="20"/>
                <w:lang w:val="en-US"/>
              </w:rPr>
              <w:t>Ugunsdro</w:t>
            </w:r>
            <w:r>
              <w:rPr>
                <w:sz w:val="20"/>
                <w:szCs w:val="20"/>
                <w:lang w:val="en-US"/>
              </w:rPr>
              <w:t>-</w:t>
            </w:r>
            <w:r w:rsidRPr="00286A81">
              <w:rPr>
                <w:sz w:val="20"/>
                <w:szCs w:val="20"/>
                <w:lang w:val="en-US"/>
              </w:rPr>
              <w:t>šības nodalījums UN3</w:t>
            </w:r>
          </w:p>
        </w:tc>
        <w:tc>
          <w:tcPr>
            <w:tcW w:w="1134" w:type="dxa"/>
            <w:vAlign w:val="center"/>
          </w:tcPr>
          <w:p w14:paraId="707CF4DB" w14:textId="725194E7" w:rsidR="00E71C01" w:rsidRPr="00286A81" w:rsidRDefault="00B63F98" w:rsidP="00E71C01">
            <w:pPr>
              <w:pStyle w:val="NormalWeb"/>
              <w:spacing w:before="0" w:after="0"/>
              <w:ind w:firstLine="0"/>
              <w:jc w:val="center"/>
              <w:rPr>
                <w:sz w:val="20"/>
                <w:szCs w:val="20"/>
                <w:lang w:val="lv-LV"/>
              </w:rPr>
            </w:pPr>
            <w:r>
              <w:rPr>
                <w:sz w:val="20"/>
                <w:szCs w:val="20"/>
                <w:lang w:val="lv-LV"/>
              </w:rPr>
              <w:t xml:space="preserve">340 </w:t>
            </w:r>
            <w:r w:rsidR="00E71C01" w:rsidRPr="00286A81">
              <w:rPr>
                <w:sz w:val="20"/>
                <w:szCs w:val="20"/>
                <w:lang w:val="lv-LV"/>
              </w:rPr>
              <w:t>m</w:t>
            </w:r>
            <w:r w:rsidR="00E71C01" w:rsidRPr="00286A81">
              <w:rPr>
                <w:sz w:val="20"/>
                <w:szCs w:val="20"/>
                <w:vertAlign w:val="superscript"/>
                <w:lang w:val="lv-LV"/>
              </w:rPr>
              <w:t>2</w:t>
            </w:r>
          </w:p>
          <w:p w14:paraId="5DB05DE4" w14:textId="04CA6E7F" w:rsidR="00E71C01" w:rsidRPr="00286A81" w:rsidRDefault="00E71C01" w:rsidP="00E71C01">
            <w:pPr>
              <w:pStyle w:val="NormalWeb"/>
              <w:spacing w:before="0" w:after="0"/>
              <w:ind w:firstLine="0"/>
              <w:jc w:val="center"/>
              <w:rPr>
                <w:sz w:val="20"/>
                <w:szCs w:val="20"/>
                <w:vertAlign w:val="superscript"/>
                <w:lang w:val="lv-LV"/>
              </w:rPr>
            </w:pPr>
            <w:r w:rsidRPr="00286A81">
              <w:rPr>
                <w:sz w:val="20"/>
                <w:szCs w:val="20"/>
                <w:lang w:val="lv-LV"/>
              </w:rPr>
              <w:t>(vidējs)</w:t>
            </w:r>
          </w:p>
        </w:tc>
        <w:tc>
          <w:tcPr>
            <w:tcW w:w="1559" w:type="dxa"/>
            <w:vAlign w:val="center"/>
          </w:tcPr>
          <w:p w14:paraId="520EDB87" w14:textId="5CACA891" w:rsidR="00E71C01" w:rsidRPr="00286A81" w:rsidRDefault="005C48E7" w:rsidP="005C48E7">
            <w:pPr>
              <w:pStyle w:val="NormalWeb"/>
              <w:spacing w:before="0" w:after="0"/>
              <w:ind w:firstLine="0"/>
              <w:jc w:val="center"/>
              <w:rPr>
                <w:sz w:val="20"/>
                <w:szCs w:val="20"/>
                <w:lang w:val="lv-LV"/>
              </w:rPr>
            </w:pPr>
            <w:r>
              <w:rPr>
                <w:sz w:val="20"/>
                <w:szCs w:val="20"/>
                <w:lang w:val="lv-LV" w:eastAsia="lv-LV"/>
              </w:rPr>
              <w:t>117</w:t>
            </w:r>
            <w:r w:rsidR="00E71C01" w:rsidRPr="00286A81">
              <w:rPr>
                <w:sz w:val="20"/>
                <w:szCs w:val="20"/>
                <w:lang w:val="lv-LV" w:eastAsia="lv-LV"/>
              </w:rPr>
              <w:t xml:space="preserve">A / </w:t>
            </w:r>
            <w:r>
              <w:rPr>
                <w:sz w:val="20"/>
                <w:szCs w:val="20"/>
                <w:lang w:val="lv-LV" w:eastAsia="lv-LV"/>
              </w:rPr>
              <w:t>556</w:t>
            </w:r>
            <w:r w:rsidR="00E71C01" w:rsidRPr="00286A81">
              <w:rPr>
                <w:sz w:val="20"/>
                <w:szCs w:val="20"/>
                <w:lang w:val="lv-LV" w:eastAsia="lv-LV"/>
              </w:rPr>
              <w:t>B</w:t>
            </w:r>
          </w:p>
        </w:tc>
        <w:tc>
          <w:tcPr>
            <w:tcW w:w="1559" w:type="dxa"/>
            <w:vAlign w:val="center"/>
          </w:tcPr>
          <w:p w14:paraId="1F08B2DF" w14:textId="694A50C6" w:rsidR="00E71C01" w:rsidRPr="00286A81" w:rsidRDefault="005C48E7" w:rsidP="005C48E7">
            <w:pPr>
              <w:pStyle w:val="NormalWeb"/>
              <w:spacing w:before="0" w:after="0"/>
              <w:ind w:firstLine="0"/>
              <w:jc w:val="center"/>
              <w:rPr>
                <w:sz w:val="20"/>
                <w:szCs w:val="20"/>
                <w:lang w:val="lv-LV"/>
              </w:rPr>
            </w:pPr>
            <w:r>
              <w:rPr>
                <w:sz w:val="20"/>
                <w:szCs w:val="20"/>
                <w:lang w:val="lv-LV" w:eastAsia="lv-LV"/>
              </w:rPr>
              <w:t>105</w:t>
            </w:r>
            <w:r w:rsidR="00E71C01" w:rsidRPr="00286A81">
              <w:rPr>
                <w:sz w:val="20"/>
                <w:szCs w:val="20"/>
                <w:lang w:val="lv-LV" w:eastAsia="lv-LV"/>
              </w:rPr>
              <w:t xml:space="preserve">A / </w:t>
            </w:r>
            <w:r>
              <w:rPr>
                <w:sz w:val="20"/>
                <w:szCs w:val="20"/>
                <w:lang w:val="lv-LV" w:eastAsia="lv-LV"/>
              </w:rPr>
              <w:t>500</w:t>
            </w:r>
            <w:r w:rsidR="00E71C01" w:rsidRPr="00286A81">
              <w:rPr>
                <w:sz w:val="20"/>
                <w:szCs w:val="20"/>
                <w:lang w:val="lv-LV" w:eastAsia="lv-LV"/>
              </w:rPr>
              <w:t>B</w:t>
            </w:r>
          </w:p>
        </w:tc>
        <w:tc>
          <w:tcPr>
            <w:tcW w:w="1560" w:type="dxa"/>
            <w:vAlign w:val="center"/>
          </w:tcPr>
          <w:p w14:paraId="2BC2CCE9" w14:textId="77D3781F" w:rsidR="00E71C01" w:rsidRPr="00286A81" w:rsidRDefault="00E71C01" w:rsidP="00E71C01">
            <w:pPr>
              <w:pStyle w:val="NormalWeb"/>
              <w:spacing w:before="0" w:after="0"/>
              <w:ind w:firstLine="0"/>
              <w:jc w:val="center"/>
              <w:rPr>
                <w:sz w:val="20"/>
                <w:szCs w:val="20"/>
                <w:lang w:val="lv-LV"/>
              </w:rPr>
            </w:pPr>
            <w:r w:rsidRPr="00286A81">
              <w:rPr>
                <w:sz w:val="20"/>
                <w:szCs w:val="20"/>
                <w:lang w:val="lv-LV"/>
              </w:rPr>
              <w:t xml:space="preserve">PA-6s, </w:t>
            </w:r>
            <w:r w:rsidRPr="00286A81">
              <w:rPr>
                <w:color w:val="333333"/>
                <w:sz w:val="20"/>
                <w:szCs w:val="20"/>
                <w:lang w:val="lv-LV"/>
              </w:rPr>
              <w:t>34A/183B/C</w:t>
            </w:r>
          </w:p>
        </w:tc>
        <w:tc>
          <w:tcPr>
            <w:tcW w:w="810" w:type="dxa"/>
            <w:vAlign w:val="center"/>
          </w:tcPr>
          <w:p w14:paraId="6B3BCD73" w14:textId="2AEE8574" w:rsidR="00E71C01" w:rsidRPr="00286A81" w:rsidRDefault="005C48E7" w:rsidP="00E71C01">
            <w:pPr>
              <w:pStyle w:val="NormalWeb"/>
              <w:spacing w:before="0" w:after="0"/>
              <w:ind w:firstLine="0"/>
              <w:jc w:val="center"/>
              <w:rPr>
                <w:sz w:val="20"/>
                <w:szCs w:val="20"/>
                <w:lang w:val="lv-LV"/>
              </w:rPr>
            </w:pPr>
            <w:r>
              <w:rPr>
                <w:sz w:val="20"/>
                <w:szCs w:val="20"/>
                <w:lang w:val="lv-LV"/>
              </w:rPr>
              <w:t>3</w:t>
            </w:r>
          </w:p>
        </w:tc>
      </w:tr>
      <w:tr w:rsidR="00743307" w:rsidRPr="00EE7FCE" w14:paraId="3170B8F4" w14:textId="77777777" w:rsidTr="008E4936">
        <w:trPr>
          <w:trHeight w:val="342"/>
        </w:trPr>
        <w:tc>
          <w:tcPr>
            <w:tcW w:w="4140" w:type="dxa"/>
            <w:gridSpan w:val="3"/>
          </w:tcPr>
          <w:p w14:paraId="15EFAE37" w14:textId="77777777" w:rsidR="00743307" w:rsidRPr="00EE7FCE" w:rsidRDefault="00743307" w:rsidP="00743307">
            <w:pPr>
              <w:pStyle w:val="NormalWeb"/>
              <w:spacing w:before="0" w:after="0"/>
              <w:ind w:firstLine="0"/>
              <w:jc w:val="right"/>
              <w:rPr>
                <w:color w:val="000000"/>
                <w:sz w:val="22"/>
                <w:szCs w:val="22"/>
                <w:vertAlign w:val="superscript"/>
                <w:lang w:val="lv-LV"/>
              </w:rPr>
            </w:pPr>
            <w:r w:rsidRPr="00EE7FCE">
              <w:rPr>
                <w:b/>
                <w:sz w:val="22"/>
                <w:szCs w:val="22"/>
                <w:lang w:val="lv-LV"/>
              </w:rPr>
              <w:t>Kopā:</w:t>
            </w:r>
          </w:p>
        </w:tc>
        <w:tc>
          <w:tcPr>
            <w:tcW w:w="4678" w:type="dxa"/>
            <w:gridSpan w:val="3"/>
            <w:shd w:val="clear" w:color="auto" w:fill="F2F2F2" w:themeFill="background1" w:themeFillShade="F2"/>
            <w:vAlign w:val="center"/>
          </w:tcPr>
          <w:p w14:paraId="26FB3E9C" w14:textId="643F4EE6" w:rsidR="00743307" w:rsidRPr="00EE7FCE" w:rsidRDefault="00743307" w:rsidP="004E3B57">
            <w:pPr>
              <w:pStyle w:val="NormalWeb"/>
              <w:spacing w:before="0" w:after="0"/>
              <w:ind w:firstLine="0"/>
              <w:jc w:val="center"/>
              <w:rPr>
                <w:sz w:val="22"/>
                <w:szCs w:val="22"/>
                <w:lang w:val="lv-LV"/>
              </w:rPr>
            </w:pPr>
            <w:r w:rsidRPr="00EE7FCE">
              <w:rPr>
                <w:b/>
                <w:sz w:val="22"/>
                <w:szCs w:val="22"/>
                <w:lang w:val="lv-LV"/>
              </w:rPr>
              <w:t>6 kg ABC pulvera pārnēsājamie ugunsdzēsības aparāti PA-6</w:t>
            </w:r>
            <w:r w:rsidR="004E447E" w:rsidRPr="00EE7FCE">
              <w:rPr>
                <w:b/>
                <w:sz w:val="22"/>
                <w:szCs w:val="22"/>
                <w:lang w:val="lv-LV"/>
              </w:rPr>
              <w:t>s</w:t>
            </w:r>
          </w:p>
        </w:tc>
        <w:tc>
          <w:tcPr>
            <w:tcW w:w="810" w:type="dxa"/>
            <w:shd w:val="clear" w:color="auto" w:fill="F2F2F2" w:themeFill="background1" w:themeFillShade="F2"/>
            <w:vAlign w:val="center"/>
          </w:tcPr>
          <w:p w14:paraId="0F9DBD38" w14:textId="382FC983" w:rsidR="00743307" w:rsidRPr="00EE7FCE" w:rsidRDefault="00D64C33" w:rsidP="00743307">
            <w:pPr>
              <w:pStyle w:val="NormalWeb"/>
              <w:spacing w:before="0" w:after="0"/>
              <w:ind w:firstLine="0"/>
              <w:jc w:val="center"/>
              <w:rPr>
                <w:b/>
                <w:sz w:val="22"/>
                <w:szCs w:val="22"/>
                <w:lang w:val="lv-LV"/>
              </w:rPr>
            </w:pPr>
            <w:r>
              <w:rPr>
                <w:b/>
                <w:sz w:val="22"/>
                <w:szCs w:val="22"/>
                <w:lang w:val="lv-LV"/>
              </w:rPr>
              <w:t>39</w:t>
            </w:r>
          </w:p>
        </w:tc>
      </w:tr>
    </w:tbl>
    <w:p w14:paraId="2617AC8A" w14:textId="77777777" w:rsidR="00E54041" w:rsidRPr="00EE7FCE" w:rsidRDefault="00E54041" w:rsidP="00E54041">
      <w:pPr>
        <w:jc w:val="both"/>
      </w:pPr>
    </w:p>
    <w:p w14:paraId="65BFD3EE" w14:textId="2ABB6464" w:rsidR="00CF4583" w:rsidRPr="000A374C" w:rsidRDefault="00CF4583" w:rsidP="004E3B57">
      <w:pPr>
        <w:jc w:val="both"/>
        <w:rPr>
          <w:lang w:eastAsia="en-US"/>
        </w:rPr>
      </w:pPr>
      <w:r w:rsidRPr="00EE7FCE">
        <w:t xml:space="preserve">Piezīme: uzstādot cita tipa ugunsdzēsības aparātus, jāveic aparātu daudzuma pārrēķinu atkarībā no uzstādāmo aparātu faktiskās </w:t>
      </w:r>
      <w:r w:rsidRPr="000A374C">
        <w:rPr>
          <w:bCs/>
          <w:lang w:eastAsia="en-GB"/>
        </w:rPr>
        <w:t>dzēstspējas A un B klases ugunsgrēkiem.</w:t>
      </w:r>
    </w:p>
    <w:p w14:paraId="316AF7E6" w14:textId="77777777" w:rsidR="00834725" w:rsidRDefault="00834725" w:rsidP="00834725">
      <w:pPr>
        <w:jc w:val="both"/>
        <w:rPr>
          <w:bCs/>
          <w:lang w:eastAsia="en-GB"/>
        </w:rPr>
      </w:pPr>
    </w:p>
    <w:p w14:paraId="2DC50F59" w14:textId="77777777" w:rsidR="004E3B57" w:rsidRDefault="004E3B57" w:rsidP="00E54041"/>
    <w:p w14:paraId="009AFE2B" w14:textId="77777777" w:rsidR="00CF4583" w:rsidRPr="00EE7FCE" w:rsidRDefault="00CF4583" w:rsidP="00E54041"/>
    <w:p w14:paraId="218CF7BA" w14:textId="04F10BDB" w:rsidR="00E54041" w:rsidRPr="00EE7FCE" w:rsidRDefault="00E54041" w:rsidP="00E54041">
      <w:pPr>
        <w:pStyle w:val="Heading1"/>
        <w:tabs>
          <w:tab w:val="num" w:pos="432"/>
        </w:tabs>
        <w:suppressAutoHyphens/>
        <w:ind w:left="432" w:hanging="432"/>
      </w:pPr>
      <w:r w:rsidRPr="00EE7FCE">
        <w:t xml:space="preserve">8. </w:t>
      </w:r>
      <w:r w:rsidR="00ED7CD4">
        <w:t>O</w:t>
      </w:r>
      <w:r w:rsidRPr="00EE7FCE">
        <w:t>bjekta un tā ugunsaizsardzības sistēmu izbūve un pieņemšana ekspluatācijā</w:t>
      </w:r>
    </w:p>
    <w:p w14:paraId="5CB1E238" w14:textId="77777777" w:rsidR="00FF2789" w:rsidRDefault="00FF2789" w:rsidP="00E54041">
      <w:pPr>
        <w:tabs>
          <w:tab w:val="left" w:pos="570"/>
        </w:tabs>
        <w:jc w:val="both"/>
        <w:rPr>
          <w:shd w:val="clear" w:color="auto" w:fill="00FFFF"/>
        </w:rPr>
      </w:pPr>
    </w:p>
    <w:p w14:paraId="5F74DFD9" w14:textId="1C527C63" w:rsidR="00ED7CD4" w:rsidRDefault="00ED7CD4" w:rsidP="00ED7CD4">
      <w:pPr>
        <w:ind w:firstLine="360"/>
        <w:jc w:val="both"/>
        <w:rPr>
          <w:lang w:eastAsia="lv-LV"/>
        </w:rPr>
      </w:pPr>
      <w:r w:rsidRPr="00834725">
        <w:rPr>
          <w:bCs/>
          <w:lang w:eastAsia="en-GB"/>
        </w:rPr>
        <w:t>Būvniecības st</w:t>
      </w:r>
      <w:r>
        <w:rPr>
          <w:bCs/>
          <w:lang w:eastAsia="en-GB"/>
        </w:rPr>
        <w:t>a</w:t>
      </w:r>
      <w:r w:rsidRPr="00834725">
        <w:rPr>
          <w:bCs/>
          <w:lang w:eastAsia="en-GB"/>
        </w:rPr>
        <w:t>dij</w:t>
      </w:r>
      <w:r>
        <w:rPr>
          <w:bCs/>
          <w:lang w:eastAsia="en-GB"/>
        </w:rPr>
        <w:t>ā</w:t>
      </w:r>
      <w:r w:rsidRPr="00834725">
        <w:rPr>
          <w:bCs/>
          <w:lang w:eastAsia="en-GB"/>
        </w:rPr>
        <w:t xml:space="preserve"> b</w:t>
      </w:r>
      <w:r w:rsidRPr="00834725">
        <w:rPr>
          <w:lang w:eastAsia="lv-LV"/>
        </w:rPr>
        <w:t xml:space="preserve">ūvobjektu </w:t>
      </w:r>
      <w:r>
        <w:rPr>
          <w:lang w:eastAsia="lv-LV"/>
        </w:rPr>
        <w:t xml:space="preserve">un būvniecībai nepieciešamas pagaidu būves </w:t>
      </w:r>
      <w:r w:rsidRPr="00834725">
        <w:rPr>
          <w:lang w:eastAsia="lv-LV"/>
        </w:rPr>
        <w:t xml:space="preserve">nodrošina ar ugunsdzēsības aparātiem un inventāru saskaņā ar </w:t>
      </w:r>
      <w:r w:rsidRPr="00EE7FCE">
        <w:t>Ugunsdrošības noteikumi</w:t>
      </w:r>
      <w:r w:rsidRPr="00834725">
        <w:rPr>
          <w:lang w:eastAsia="lv-LV"/>
        </w:rPr>
        <w:t xml:space="preserve"> 53.p. un 5. pielikuma prasībām. Būvobjekta </w:t>
      </w:r>
      <w:r w:rsidRPr="00834725">
        <w:rPr>
          <w:bCs/>
          <w:lang w:eastAsia="en-GB"/>
        </w:rPr>
        <w:t xml:space="preserve">ugunsbīstamības līmenis ugunsdzēsības aparātu skaita aprēķināšanai A un B klases ugunsgrēkiem – liels. </w:t>
      </w:r>
      <w:r>
        <w:rPr>
          <w:bCs/>
          <w:lang w:eastAsia="en-GB"/>
        </w:rPr>
        <w:t>U</w:t>
      </w:r>
      <w:r w:rsidRPr="00834725">
        <w:rPr>
          <w:lang w:eastAsia="lv-LV"/>
        </w:rPr>
        <w:t>gunsdzēsības aparāt</w:t>
      </w:r>
      <w:r>
        <w:rPr>
          <w:lang w:eastAsia="lv-LV"/>
        </w:rPr>
        <w:t>us uzstādā proporcionāli izbūvēta</w:t>
      </w:r>
      <w:r w:rsidR="00D64C33">
        <w:rPr>
          <w:lang w:eastAsia="lv-LV"/>
        </w:rPr>
        <w:t>ja</w:t>
      </w:r>
      <w:r>
        <w:rPr>
          <w:lang w:eastAsia="lv-LV"/>
        </w:rPr>
        <w:t>i platībai.</w:t>
      </w:r>
    </w:p>
    <w:p w14:paraId="5C590DD7" w14:textId="77777777" w:rsidR="00ED7CD4" w:rsidRPr="00EE7FCE" w:rsidRDefault="00ED7CD4" w:rsidP="00E54041">
      <w:pPr>
        <w:tabs>
          <w:tab w:val="left" w:pos="570"/>
        </w:tabs>
        <w:jc w:val="both"/>
        <w:rPr>
          <w:shd w:val="clear" w:color="auto" w:fill="00FFFF"/>
        </w:rPr>
      </w:pPr>
    </w:p>
    <w:p w14:paraId="318FF511" w14:textId="4580E4E8" w:rsidR="00E54041" w:rsidRPr="00EE7FCE" w:rsidRDefault="00E54041" w:rsidP="00E54041">
      <w:pPr>
        <w:ind w:firstLine="540"/>
        <w:jc w:val="both"/>
      </w:pPr>
      <w:r w:rsidRPr="00EE7FCE">
        <w:t>Saskaņā ar Ministru kabineta 19.08.2014. noteikumu Nr.500 „Vispārīgie būvn</w:t>
      </w:r>
      <w:r w:rsidRPr="00EE7FCE">
        <w:rPr>
          <w:bCs/>
        </w:rPr>
        <w:t>oteikumi”</w:t>
      </w:r>
      <w:r w:rsidRPr="00EE7FCE">
        <w:t xml:space="preserve"> prasībām, atkarībā no būvniecības sarežģītības un iespējamās ietekmes uz vidi, projektējamais objekts ir III grupas ēka.</w:t>
      </w:r>
    </w:p>
    <w:p w14:paraId="0C7ABA5C" w14:textId="77777777" w:rsidR="00977225" w:rsidRDefault="00977225" w:rsidP="004E3B57">
      <w:pPr>
        <w:pStyle w:val="naisf"/>
        <w:spacing w:before="0" w:after="0"/>
        <w:ind w:firstLine="540"/>
        <w:rPr>
          <w:lang w:val="lv-LV"/>
        </w:rPr>
      </w:pPr>
    </w:p>
    <w:p w14:paraId="300E2307" w14:textId="7CDA7052" w:rsidR="004E3B57" w:rsidRPr="007E059F" w:rsidRDefault="00E54041" w:rsidP="004E3B57">
      <w:pPr>
        <w:pStyle w:val="naisf"/>
        <w:spacing w:before="0" w:after="0"/>
        <w:ind w:firstLine="540"/>
        <w:rPr>
          <w:lang w:val="lv-LV"/>
        </w:rPr>
      </w:pPr>
      <w:r w:rsidRPr="00EE7FCE">
        <w:rPr>
          <w:lang w:val="lv-LV"/>
        </w:rPr>
        <w:t>Saskaņā ar Ministru kabineta 02.09.2014. noteikumiem Nr.529 „Ēku būvn</w:t>
      </w:r>
      <w:r w:rsidRPr="00EE7FCE">
        <w:rPr>
          <w:bCs/>
          <w:lang w:val="lv-LV"/>
        </w:rPr>
        <w:t xml:space="preserve">oteikumi” 166.p. prasībām, ja nodod ekspluatācijā III grupas ēku vai tās daļu, </w:t>
      </w:r>
      <w:r w:rsidRPr="00EE7FCE">
        <w:rPr>
          <w:lang w:val="lv-LV"/>
        </w:rPr>
        <w:t xml:space="preserve">jāsaņem Valsts ugunsdzēsības un glābšanas dienesta </w:t>
      </w:r>
      <w:r w:rsidRPr="00EE7FCE">
        <w:rPr>
          <w:u w:val="single"/>
          <w:lang w:val="lv-LV"/>
        </w:rPr>
        <w:t>atzinums par atbilstību ugunsdrošības prasībām</w:t>
      </w:r>
      <w:r w:rsidRPr="00EE7FCE">
        <w:rPr>
          <w:lang w:val="lv-LV"/>
        </w:rPr>
        <w:t>.</w:t>
      </w:r>
    </w:p>
    <w:p w14:paraId="6D613EEB" w14:textId="77777777" w:rsidR="00CF4583" w:rsidRPr="00EE7FCE" w:rsidRDefault="00CF4583" w:rsidP="00E54041">
      <w:pPr>
        <w:pStyle w:val="naisf"/>
        <w:spacing w:before="0" w:after="0"/>
        <w:ind w:firstLine="540"/>
        <w:rPr>
          <w:lang w:val="lv-LV"/>
        </w:rPr>
      </w:pPr>
    </w:p>
    <w:p w14:paraId="34D1A037" w14:textId="77777777" w:rsidR="00E54041" w:rsidRPr="00EE7FCE" w:rsidRDefault="00E54041" w:rsidP="00E54041">
      <w:pPr>
        <w:pStyle w:val="naisf"/>
        <w:spacing w:before="0" w:after="0"/>
        <w:ind w:firstLine="540"/>
        <w:rPr>
          <w:color w:val="000000"/>
          <w:lang w:val="lv-LV"/>
        </w:rPr>
      </w:pPr>
      <w:r w:rsidRPr="00EE7FCE">
        <w:rPr>
          <w:lang w:val="lv-LV"/>
        </w:rPr>
        <w:t>Saskaņā ar Ministru kabineta 02.09.2014. noteikumiem Nr.529 „Ēku būvn</w:t>
      </w:r>
      <w:r w:rsidRPr="00EE7FCE">
        <w:rPr>
          <w:bCs/>
          <w:lang w:val="lv-LV"/>
        </w:rPr>
        <w:t>oteikumi” 127.p. prasībām, p</w:t>
      </w:r>
      <w:r w:rsidRPr="00EE7FCE">
        <w:rPr>
          <w:color w:val="000000"/>
          <w:lang w:val="lv-LV"/>
        </w:rPr>
        <w:t>abeigtos nozīmīgo konstrukciju elementus un segtos darbus, kā arī izbūvētās ugunsdrošībai nozīmīgas inženiertehniskās sistēmas (ārējā un iekšējā ugunsdzēsības ūdensapgādes sistēma, automātiskā un neautomātiskā ugunsaizsardzības sistēma) pieņem ekspluatācijā, sastādot noteiktās formas pieņemšanas aktu.</w:t>
      </w:r>
    </w:p>
    <w:p w14:paraId="6B6E95EE" w14:textId="77777777" w:rsidR="00977225" w:rsidRDefault="00977225" w:rsidP="00E54041">
      <w:pPr>
        <w:pStyle w:val="naisf"/>
        <w:spacing w:before="0" w:after="0"/>
        <w:ind w:firstLine="540"/>
        <w:rPr>
          <w:lang w:val="lv-LV"/>
        </w:rPr>
      </w:pPr>
    </w:p>
    <w:p w14:paraId="45649CF5" w14:textId="3FE64071" w:rsidR="00B17468" w:rsidRPr="00C70817" w:rsidRDefault="00E54041" w:rsidP="00B17468">
      <w:pPr>
        <w:pStyle w:val="naisf"/>
        <w:spacing w:before="0" w:after="0"/>
        <w:ind w:firstLine="540"/>
        <w:rPr>
          <w:lang w:val="lv-LV"/>
        </w:rPr>
      </w:pPr>
      <w:r w:rsidRPr="00EE7FCE">
        <w:rPr>
          <w:lang w:val="lv-LV"/>
        </w:rPr>
        <w:t>Pielietojamo būvkonstrukciju un būvizstrādājumu, kas pakļauti reglamentētās sfēras prasībām (ārsienu paneļi, ugunsdrošās durvis, logi, vārsti; ugunsaizsargvielas, ugunsaizsardzības sistēmu elementi, ugunsdzēsības hidranti, ugunsdzēsības aparāti u.c.) atbilstību reglamentētajām prasībām apliecina ar atbilstību apliecinošiem dokumentiem (sertifikātiem, testēšanas pārskatiem, ražotāja deklarācijām u.c.) saskaņā ar likuma “Par atbilstības novērtēšanu” prasībām.</w:t>
      </w:r>
      <w:r w:rsidR="00B17468">
        <w:rPr>
          <w:lang w:val="lv-LV"/>
        </w:rPr>
        <w:br w:type="page"/>
      </w:r>
    </w:p>
    <w:p w14:paraId="2404E915" w14:textId="77777777" w:rsidR="00977225" w:rsidRDefault="00977225" w:rsidP="00CF4583">
      <w:pPr>
        <w:pStyle w:val="naisf"/>
        <w:spacing w:before="0" w:after="0"/>
        <w:ind w:firstLine="540"/>
        <w:rPr>
          <w:lang w:val="lv-LV"/>
        </w:rPr>
      </w:pPr>
    </w:p>
    <w:p w14:paraId="0310E1AF" w14:textId="6AE75B98" w:rsidR="00CF4583" w:rsidRPr="00EE7FCE" w:rsidRDefault="00CF4583" w:rsidP="00CF4583">
      <w:pPr>
        <w:pStyle w:val="naisf"/>
        <w:spacing w:before="0" w:after="0"/>
        <w:ind w:firstLine="540"/>
        <w:rPr>
          <w:color w:val="000000"/>
          <w:lang w:val="lv-LV"/>
        </w:rPr>
      </w:pPr>
      <w:r w:rsidRPr="00EE7FCE">
        <w:rPr>
          <w:lang w:val="lv-LV"/>
        </w:rPr>
        <w:t>Saskaņā ar LBN 261-15  54.p. prasībām, e</w:t>
      </w:r>
      <w:r w:rsidRPr="00EE7FCE">
        <w:rPr>
          <w:color w:val="000000"/>
          <w:lang w:val="lv-LV" w:eastAsia="lv-LV"/>
        </w:rPr>
        <w:t xml:space="preserve">lektroietaisēm pirms to pieņemšanas ekspluatācijā pārbauda izolācijas pretestību. Arī </w:t>
      </w:r>
      <w:r w:rsidR="00F30627" w:rsidRPr="00EE7FCE">
        <w:rPr>
          <w:color w:val="000000"/>
          <w:lang w:val="lv-LV" w:eastAsia="lv-LV"/>
        </w:rPr>
        <w:t>z</w:t>
      </w:r>
      <w:r w:rsidR="00CC6B4E">
        <w:rPr>
          <w:color w:val="000000"/>
          <w:lang w:val="lv-LV" w:eastAsia="lv-LV"/>
        </w:rPr>
        <w:t>e</w:t>
      </w:r>
      <w:r w:rsidR="00F30627" w:rsidRPr="00EE7FCE">
        <w:rPr>
          <w:color w:val="000000"/>
          <w:lang w:val="lv-LV" w:eastAsia="lv-LV"/>
        </w:rPr>
        <w:t xml:space="preserve">mējuma ierīcēm un </w:t>
      </w:r>
      <w:r w:rsidRPr="00EE7FCE">
        <w:rPr>
          <w:color w:val="000000"/>
          <w:lang w:val="lv-LV" w:eastAsia="lv-LV"/>
        </w:rPr>
        <w:t xml:space="preserve">zibensaizsardzības sistēmām veic </w:t>
      </w:r>
      <w:r w:rsidR="00F30627" w:rsidRPr="00EE7FCE">
        <w:rPr>
          <w:color w:val="000000"/>
          <w:lang w:val="lv-LV" w:eastAsia="lv-LV"/>
        </w:rPr>
        <w:t xml:space="preserve">pretestības mērījumus, tajā skaitā </w:t>
      </w:r>
      <w:r w:rsidRPr="00EE7FCE">
        <w:rPr>
          <w:color w:val="000000"/>
          <w:lang w:val="lv-LV" w:eastAsia="lv-LV"/>
        </w:rPr>
        <w:t xml:space="preserve">zemējuma kontūrā </w:t>
      </w:r>
      <w:r w:rsidR="00F30627" w:rsidRPr="00EE7FCE">
        <w:rPr>
          <w:color w:val="000000"/>
          <w:lang w:val="lv-LV" w:eastAsia="lv-LV"/>
        </w:rPr>
        <w:t xml:space="preserve">pretestības mērījumus. </w:t>
      </w:r>
      <w:r w:rsidR="00F30627" w:rsidRPr="00EE7FCE">
        <w:rPr>
          <w:lang w:val="lv-LV" w:eastAsia="lv-LV"/>
        </w:rPr>
        <w:t>Par elektroinstalācijas (tai skaitā zemējuma un zibensaizsardzības ierīces) pārbaudes rezultātiem noformē pārbaudes aktu (Ugunsdrošības noteikumu 6. pielikums).</w:t>
      </w:r>
    </w:p>
    <w:p w14:paraId="0D201CFE" w14:textId="77777777" w:rsidR="00FF2789" w:rsidRDefault="00FF2789" w:rsidP="00FF2789">
      <w:pPr>
        <w:jc w:val="both"/>
      </w:pPr>
    </w:p>
    <w:p w14:paraId="7F42F5EE" w14:textId="77777777" w:rsidR="00B17468" w:rsidRDefault="00B17468" w:rsidP="00FF2789">
      <w:pPr>
        <w:jc w:val="both"/>
      </w:pPr>
    </w:p>
    <w:p w14:paraId="46E1A538" w14:textId="77777777" w:rsidR="00B17468" w:rsidRPr="00EE7FCE" w:rsidRDefault="00B17468" w:rsidP="00FF2789">
      <w:pPr>
        <w:jc w:val="both"/>
      </w:pPr>
    </w:p>
    <w:p w14:paraId="355F3F9E" w14:textId="77777777" w:rsidR="00FF2789" w:rsidRPr="00EE7FCE" w:rsidRDefault="00FF2789" w:rsidP="00FF2789">
      <w:pPr>
        <w:pStyle w:val="Heading1"/>
        <w:tabs>
          <w:tab w:val="num" w:pos="432"/>
        </w:tabs>
        <w:suppressAutoHyphens/>
        <w:ind w:left="432" w:hanging="432"/>
        <w:rPr>
          <w:b w:val="0"/>
        </w:rPr>
      </w:pPr>
      <w:r w:rsidRPr="00EE7FCE">
        <w:t>9. Ugunsdrošības pasākumi ekspluatācijas stadijā</w:t>
      </w:r>
    </w:p>
    <w:p w14:paraId="22187208" w14:textId="77777777" w:rsidR="00FF2789" w:rsidRPr="00EE7FCE" w:rsidRDefault="00FF2789" w:rsidP="00FF2789">
      <w:pPr>
        <w:jc w:val="both"/>
      </w:pPr>
    </w:p>
    <w:p w14:paraId="2F4FFA87" w14:textId="77777777" w:rsidR="006F4D6B" w:rsidRPr="00EE7FCE" w:rsidRDefault="006F4D6B" w:rsidP="006F4D6B">
      <w:pPr>
        <w:ind w:firstLine="708"/>
        <w:jc w:val="both"/>
      </w:pPr>
      <w:r w:rsidRPr="00EE7FCE">
        <w:t>Ugunsdrošības pasākumus projektējamā objekta un tā inženiertehnisko sistēmu, tajā skaitā ugunsaizsardzības sistēmu, ekspluatācijas stadijā (pēc tās nodošanas ekspluatācijā) nosaka Ministru kabineta 2016.gada 19.apriļa noteikumi Nr.238 „Ugunsdrošības noteikumi” un to izpildei piemērojamie standarti.</w:t>
      </w:r>
    </w:p>
    <w:p w14:paraId="2A4AE2EA" w14:textId="77777777" w:rsidR="006F4D6B" w:rsidRPr="00EE7FCE" w:rsidRDefault="006F4D6B" w:rsidP="006F4D6B">
      <w:pPr>
        <w:ind w:firstLine="708"/>
        <w:jc w:val="both"/>
        <w:rPr>
          <w:lang w:eastAsia="lv-LV"/>
        </w:rPr>
      </w:pPr>
      <w:r w:rsidRPr="00EE7FCE">
        <w:rPr>
          <w:lang w:eastAsia="lv-LV"/>
        </w:rPr>
        <w:t>Objektu un tā teritoriju ekspluatē atbilstoši būvprojektā noteiktajam lietošanas veidam, saskaņā ar būvprojektā paredzētajiem un būvniecības gaitā pieņemtajiem ugunsdrošības risinājumiem un noteikto ugunsslodzi un ievērojot normatīvo aktu prasības ugunsdrošības jomā.</w:t>
      </w:r>
    </w:p>
    <w:p w14:paraId="15EFE4A1" w14:textId="77777777" w:rsidR="006F4D6B" w:rsidRPr="00EE7FCE" w:rsidRDefault="006F4D6B" w:rsidP="006F4D6B">
      <w:pPr>
        <w:autoSpaceDE w:val="0"/>
        <w:autoSpaceDN w:val="0"/>
        <w:adjustRightInd w:val="0"/>
        <w:ind w:firstLine="708"/>
        <w:jc w:val="both"/>
      </w:pPr>
      <w:r w:rsidRPr="00EE7FCE">
        <w:rPr>
          <w:lang w:eastAsia="lv-LV"/>
        </w:rPr>
        <w:t>Tiesības izstrādāt ugunsdrošības instrukciju, veikt ugunsdrošības instruktāžu, praktiskās nodarbības, ugunsdzēsības hidrantu un iekšējā ugunsdzēsības ūdensvada pārbaudi ir personai, kura ir ieguvusi profesionālo izglītību ugunsdrošībā vai saņēmusi apmācību ugunsdrošības jomā atbilstoši Izglītības un zinātnes ministrijas licencētai profesionālās izglītības programmai saskaņā ar Ugunsdrošības noteikumu 178., 179.p. prasībām.</w:t>
      </w:r>
    </w:p>
    <w:p w14:paraId="21202C47" w14:textId="77777777" w:rsidR="00B85B8C" w:rsidRPr="00EE7FCE" w:rsidRDefault="00B85B8C" w:rsidP="00FF2789"/>
    <w:p w14:paraId="30FE47A2" w14:textId="77777777" w:rsidR="00FF2789" w:rsidRPr="00EE7FCE" w:rsidRDefault="00FF2789" w:rsidP="00FF2789">
      <w:pPr>
        <w:pStyle w:val="Heading1"/>
        <w:tabs>
          <w:tab w:val="num" w:pos="432"/>
        </w:tabs>
        <w:suppressAutoHyphens/>
        <w:ind w:left="432" w:hanging="432"/>
        <w:jc w:val="left"/>
        <w:rPr>
          <w:b w:val="0"/>
        </w:rPr>
      </w:pPr>
      <w:r w:rsidRPr="00EE7FCE">
        <w:t>9.1. Vispārīgās prasības un organizatoriskie pasākumi</w:t>
      </w:r>
    </w:p>
    <w:p w14:paraId="260EE7CC" w14:textId="77777777" w:rsidR="00FF2789" w:rsidRPr="00EE7FCE" w:rsidRDefault="00FF2789" w:rsidP="00FF2789">
      <w:pPr>
        <w:jc w:val="both"/>
      </w:pPr>
    </w:p>
    <w:p w14:paraId="24DF3DB3" w14:textId="77777777" w:rsidR="00FF2789" w:rsidRPr="00EE7FCE" w:rsidRDefault="00FF2789" w:rsidP="00FF2789">
      <w:pPr>
        <w:pStyle w:val="naisf"/>
        <w:spacing w:before="0" w:after="0"/>
        <w:ind w:left="324" w:firstLine="0"/>
        <w:rPr>
          <w:lang w:val="lv-LV"/>
        </w:rPr>
      </w:pPr>
      <w:r w:rsidRPr="00EE7FCE">
        <w:rPr>
          <w:lang w:val="lv-LV"/>
        </w:rPr>
        <w:t>Objekta vadītājam (atbildīgajai personai) ir pienākumi:</w:t>
      </w:r>
    </w:p>
    <w:p w14:paraId="234EC589" w14:textId="77777777" w:rsidR="00FF2789" w:rsidRPr="00EE7FCE" w:rsidRDefault="00FF2789" w:rsidP="00720C76">
      <w:pPr>
        <w:pStyle w:val="naisf"/>
        <w:numPr>
          <w:ilvl w:val="0"/>
          <w:numId w:val="11"/>
        </w:numPr>
        <w:spacing w:before="0" w:after="0"/>
        <w:rPr>
          <w:lang w:val="lv-LV"/>
        </w:rPr>
      </w:pPr>
      <w:r w:rsidRPr="00EE7FCE">
        <w:rPr>
          <w:lang w:val="lv-LV"/>
        </w:rPr>
        <w:t>nodrošināt ugunsdrošības instrukcijas (vai instrukciju) izstrādi;</w:t>
      </w:r>
    </w:p>
    <w:p w14:paraId="1FFCD384" w14:textId="77777777" w:rsidR="00FF2789" w:rsidRPr="00EE7FCE" w:rsidRDefault="00FF2789" w:rsidP="00720C76">
      <w:pPr>
        <w:pStyle w:val="naisf"/>
        <w:numPr>
          <w:ilvl w:val="0"/>
          <w:numId w:val="11"/>
        </w:numPr>
        <w:spacing w:before="0" w:after="0"/>
        <w:rPr>
          <w:lang w:val="lv-LV"/>
        </w:rPr>
      </w:pPr>
      <w:r w:rsidRPr="00EE7FCE">
        <w:rPr>
          <w:lang w:val="lv-LV"/>
        </w:rPr>
        <w:t>organizēt darbinieku instruēšanu ugunsdrošības jomā un par to izdarīt atzīmi Ugunsdrošības instruktāžas uzskaites</w:t>
      </w:r>
      <w:r w:rsidRPr="00EE7FCE">
        <w:rPr>
          <w:b/>
          <w:bCs/>
          <w:lang w:val="lv-LV"/>
        </w:rPr>
        <w:t xml:space="preserve"> </w:t>
      </w:r>
      <w:r w:rsidRPr="00EE7FCE">
        <w:rPr>
          <w:lang w:val="lv-LV"/>
        </w:rPr>
        <w:t>žurnālā;</w:t>
      </w:r>
    </w:p>
    <w:p w14:paraId="414B3204" w14:textId="77777777" w:rsidR="00FF2789" w:rsidRPr="00EE7FCE" w:rsidRDefault="00FF2789" w:rsidP="00720C76">
      <w:pPr>
        <w:pStyle w:val="naisf"/>
        <w:numPr>
          <w:ilvl w:val="0"/>
          <w:numId w:val="11"/>
        </w:numPr>
        <w:spacing w:before="0" w:after="0"/>
        <w:rPr>
          <w:lang w:val="lv-LV"/>
        </w:rPr>
      </w:pPr>
      <w:r w:rsidRPr="00EE7FCE">
        <w:rPr>
          <w:lang w:val="lv-LV"/>
        </w:rPr>
        <w:t>izstrādāt cilvēku evakuācijas plānus atbilstoši Ugunsdrošības noteikumu 8.1.sadaļas prasībām;</w:t>
      </w:r>
    </w:p>
    <w:p w14:paraId="7CCA8CBB" w14:textId="77777777" w:rsidR="00FF2789" w:rsidRPr="00EE7FCE" w:rsidRDefault="00FF2789" w:rsidP="00720C76">
      <w:pPr>
        <w:pStyle w:val="naisf"/>
        <w:numPr>
          <w:ilvl w:val="0"/>
          <w:numId w:val="11"/>
        </w:numPr>
        <w:spacing w:before="0" w:after="0"/>
        <w:rPr>
          <w:lang w:val="lv-LV"/>
        </w:rPr>
      </w:pPr>
      <w:r w:rsidRPr="00EE7FCE">
        <w:rPr>
          <w:lang w:val="lv-LV"/>
        </w:rPr>
        <w:t>izstrādāt civilās aizsardzības plānu.</w:t>
      </w:r>
    </w:p>
    <w:p w14:paraId="06360201" w14:textId="77777777" w:rsidR="00FF2789" w:rsidRPr="00EE7FCE" w:rsidRDefault="00FF2789" w:rsidP="00FF2789">
      <w:pPr>
        <w:autoSpaceDE w:val="0"/>
        <w:autoSpaceDN w:val="0"/>
        <w:adjustRightInd w:val="0"/>
        <w:ind w:firstLine="375"/>
        <w:jc w:val="both"/>
      </w:pPr>
      <w:r w:rsidRPr="00EE7FCE">
        <w:t xml:space="preserve">Ugunsdrošības instrukcijā norada informāciju saskaņā ar Ugunsdrošības noteikumu 180.p. prasībām. </w:t>
      </w:r>
      <w:r w:rsidRPr="00EE7FCE">
        <w:rPr>
          <w:lang w:eastAsia="lv-LV"/>
        </w:rPr>
        <w:t xml:space="preserve">Ugunsdrošības instrukcija var sastāvēt no atsevišķām instrukcijām, kurās norādīta </w:t>
      </w:r>
      <w:r w:rsidRPr="00EE7FCE">
        <w:t xml:space="preserve">Ugunsdrošības </w:t>
      </w:r>
      <w:r w:rsidRPr="00EE7FCE">
        <w:rPr>
          <w:lang w:eastAsia="lv-LV"/>
        </w:rPr>
        <w:t>noteikumu 180. punktā minētā informācija.</w:t>
      </w:r>
    </w:p>
    <w:p w14:paraId="6853AC3A" w14:textId="7D0626DC" w:rsidR="00CC6B4E" w:rsidRDefault="00FF2789" w:rsidP="00CC6B4E">
      <w:pPr>
        <w:autoSpaceDE w:val="0"/>
        <w:autoSpaceDN w:val="0"/>
        <w:adjustRightInd w:val="0"/>
        <w:ind w:firstLine="375"/>
        <w:jc w:val="both"/>
        <w:rPr>
          <w:lang w:eastAsia="lv-LV"/>
        </w:rPr>
      </w:pPr>
      <w:r w:rsidRPr="00EE7FCE">
        <w:rPr>
          <w:lang w:eastAsia="lv-LV"/>
        </w:rPr>
        <w:t>Atbildīgā persona nodrošina ugunsdrošības instruktāžu visiem nodarbinātajiem. Ugunsdrošības instruktāžu veic ne retāk kā reizi gadā par ugunsdrošības instrukcijā norādīto informāciju, kas tieši attiecas uz nodarbināto. Veiktās ugunsdrošības instruktāžas reģistrē Ugunsdrošības instruktāžas uzskaites žurnālā (Ugunsdrošības noteikumu 10. pielikums)</w:t>
      </w:r>
      <w:r w:rsidR="00CC6B4E">
        <w:rPr>
          <w:lang w:eastAsia="lv-LV"/>
        </w:rPr>
        <w:t>.</w:t>
      </w:r>
    </w:p>
    <w:p w14:paraId="1B910523" w14:textId="598C35A0" w:rsidR="00DD7B33" w:rsidRDefault="00FF2789" w:rsidP="00DD7B33">
      <w:pPr>
        <w:autoSpaceDE w:val="0"/>
        <w:autoSpaceDN w:val="0"/>
        <w:adjustRightInd w:val="0"/>
        <w:ind w:firstLine="375"/>
        <w:jc w:val="both"/>
        <w:rPr>
          <w:lang w:eastAsia="lv-LV"/>
        </w:rPr>
      </w:pPr>
      <w:r w:rsidRPr="00EE7FCE">
        <w:rPr>
          <w:lang w:eastAsia="lv-LV"/>
        </w:rPr>
        <w:t>Objektā atbildīgā persona ne retāk kā reizi gadā organizē praktiskās nodarbības saskaņā ar ugunsdrošības instrukcijas sadaļu "Rīcība ugunsgrēka gadījumā".</w:t>
      </w:r>
    </w:p>
    <w:p w14:paraId="0C26F410" w14:textId="77777777" w:rsidR="00DD7B33" w:rsidRPr="00EE7FCE" w:rsidRDefault="00DD7B33" w:rsidP="00FF2789">
      <w:pPr>
        <w:autoSpaceDE w:val="0"/>
        <w:autoSpaceDN w:val="0"/>
        <w:adjustRightInd w:val="0"/>
        <w:ind w:firstLine="375"/>
        <w:jc w:val="both"/>
        <w:rPr>
          <w:lang w:eastAsia="lv-LV"/>
        </w:rPr>
      </w:pPr>
    </w:p>
    <w:p w14:paraId="292A4380" w14:textId="77777777" w:rsidR="00FF2789" w:rsidRPr="00EE7FCE" w:rsidRDefault="00FF2789" w:rsidP="00FF2789">
      <w:pPr>
        <w:autoSpaceDE w:val="0"/>
        <w:autoSpaceDN w:val="0"/>
        <w:adjustRightInd w:val="0"/>
        <w:ind w:firstLine="375"/>
        <w:jc w:val="both"/>
        <w:rPr>
          <w:lang w:eastAsia="lv-LV"/>
        </w:rPr>
      </w:pPr>
      <w:r w:rsidRPr="00EE7FCE">
        <w:rPr>
          <w:lang w:eastAsia="lv-LV"/>
        </w:rPr>
        <w:t xml:space="preserve">Objektā, kurā vienlaikus var uzturēties vairāk par 50 cilvēkiem, saskaņā ar </w:t>
      </w:r>
      <w:r w:rsidRPr="00EE7FCE">
        <w:t xml:space="preserve">Ugunsdrošības </w:t>
      </w:r>
      <w:r w:rsidRPr="00EE7FCE">
        <w:rPr>
          <w:lang w:eastAsia="lv-LV"/>
        </w:rPr>
        <w:t xml:space="preserve">noteikumu </w:t>
      </w:r>
      <w:r w:rsidRPr="00EE7FCE">
        <w:t>8.1.sadaļas prasībām,</w:t>
      </w:r>
      <w:r w:rsidRPr="00EE7FCE">
        <w:rPr>
          <w:lang w:eastAsia="lv-LV"/>
        </w:rPr>
        <w:t xml:space="preserve"> izstrādā un izvieto evakuācijas plānus, norādot informāciju atbilstoši Ugunsdrošības noteikumu 231.p. prasībām.</w:t>
      </w:r>
    </w:p>
    <w:p w14:paraId="381A9201" w14:textId="77777777" w:rsidR="007C28FF" w:rsidRDefault="007C28FF" w:rsidP="00FF2789">
      <w:pPr>
        <w:autoSpaceDE w:val="0"/>
        <w:autoSpaceDN w:val="0"/>
        <w:adjustRightInd w:val="0"/>
        <w:ind w:firstLine="375"/>
        <w:jc w:val="both"/>
        <w:rPr>
          <w:lang w:eastAsia="lv-LV"/>
        </w:rPr>
      </w:pPr>
    </w:p>
    <w:p w14:paraId="35FA87AA" w14:textId="77777777" w:rsidR="00FF2789" w:rsidRPr="00EE7FCE" w:rsidRDefault="00FF2789" w:rsidP="00FF2789">
      <w:pPr>
        <w:autoSpaceDE w:val="0"/>
        <w:autoSpaceDN w:val="0"/>
        <w:adjustRightInd w:val="0"/>
        <w:ind w:firstLine="375"/>
        <w:jc w:val="both"/>
        <w:rPr>
          <w:lang w:eastAsia="lv-LV"/>
        </w:rPr>
      </w:pPr>
      <w:r w:rsidRPr="00EE7FCE">
        <w:rPr>
          <w:lang w:eastAsia="lv-LV"/>
        </w:rPr>
        <w:t>Tiesības izstrādāt ugunsdrošības instrukciju, veikt ugunsdrošības instruktāžu, praktiskās nodarbības ir personai, kura ir ieguvusi profesionālo izglītību ugunsdrošībā vai saņēmusi apmācību ugunsdrošības jomā atbilstoši Izglītības un zinātnes ministrijas licencētai profesionālās izglītības programmai saskaņā ar Ugunsdrošības noteikumu 178., 179.p. prasībām.</w:t>
      </w:r>
    </w:p>
    <w:p w14:paraId="4B0FCC39" w14:textId="0235538E" w:rsidR="00BD7B5D" w:rsidRDefault="00BD7B5D">
      <w:r>
        <w:br w:type="page"/>
      </w:r>
    </w:p>
    <w:p w14:paraId="52D328F4" w14:textId="77777777" w:rsidR="007C28FF" w:rsidRDefault="007C28FF" w:rsidP="00FF2789">
      <w:pPr>
        <w:autoSpaceDE w:val="0"/>
        <w:autoSpaceDN w:val="0"/>
        <w:adjustRightInd w:val="0"/>
        <w:ind w:firstLine="375"/>
        <w:jc w:val="both"/>
      </w:pPr>
    </w:p>
    <w:p w14:paraId="3517CF6A" w14:textId="77777777" w:rsidR="00FF2789" w:rsidRPr="00EE7FCE" w:rsidRDefault="00FF2789" w:rsidP="00FF2789">
      <w:pPr>
        <w:autoSpaceDE w:val="0"/>
        <w:autoSpaceDN w:val="0"/>
        <w:adjustRightInd w:val="0"/>
        <w:ind w:firstLine="375"/>
        <w:jc w:val="both"/>
      </w:pPr>
      <w:r w:rsidRPr="00EE7FCE">
        <w:t>Saskaņā ar Ugunsdrošības noteikumu 180.p. prasībām, ugunsdrošības instrukcijā norada šādu informāciju:</w:t>
      </w:r>
    </w:p>
    <w:p w14:paraId="6D7CEFA5" w14:textId="77777777" w:rsidR="00FF2789" w:rsidRPr="00EE7FCE" w:rsidRDefault="00FF2789" w:rsidP="00720C76">
      <w:pPr>
        <w:pStyle w:val="ListParagraph"/>
        <w:numPr>
          <w:ilvl w:val="0"/>
          <w:numId w:val="18"/>
        </w:numPr>
        <w:autoSpaceDE w:val="0"/>
        <w:autoSpaceDN w:val="0"/>
        <w:adjustRightInd w:val="0"/>
        <w:spacing w:line="240" w:lineRule="auto"/>
        <w:jc w:val="both"/>
      </w:pPr>
      <w:r w:rsidRPr="00EE7FCE">
        <w:rPr>
          <w:lang w:eastAsia="lv-LV"/>
        </w:rPr>
        <w:t>objekta vispārīga un ugunsdrošību raksturojoša informācija:</w:t>
      </w:r>
    </w:p>
    <w:p w14:paraId="6D027A7C"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objekta lietošanas veids;</w:t>
      </w:r>
    </w:p>
    <w:p w14:paraId="1321D678"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objekta ugunsdrošībai nozīmīgās inženiertehniskās sistēmas;</w:t>
      </w:r>
    </w:p>
    <w:p w14:paraId="142D70F8"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apkures un ventilācijas sistēmu ugunsbīstamība un sprādzienbīstamība;</w:t>
      </w:r>
    </w:p>
    <w:p w14:paraId="2E53967D"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maksimāli pieļaujamā ugunsslodze (MJ/m</w:t>
      </w:r>
      <w:r w:rsidRPr="00EE7FCE">
        <w:rPr>
          <w:vertAlign w:val="superscript"/>
          <w:lang w:eastAsia="lv-LV"/>
        </w:rPr>
        <w:t>2</w:t>
      </w:r>
      <w:r w:rsidRPr="00EE7FCE">
        <w:rPr>
          <w:lang w:eastAsia="lv-LV"/>
        </w:rPr>
        <w:t>) vai maksimāli pieļaujamais vielu un priekšmetu daudzums, kas vienlaikus var atrasties ražošanas vai noliktavas objektā;</w:t>
      </w:r>
    </w:p>
    <w:p w14:paraId="57C0FC52"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esošo ugunsgrēka dzēšanai paredzēto ierīču, iekārtu, tehnikas, inventāra un aprīkojuma (turpmāk - ugunsdzēsības līdzekļi) raksturojums un izmantošanas kārtība;</w:t>
      </w:r>
    </w:p>
    <w:p w14:paraId="219CB77F"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iespējamie ugunsgrēka izcelšanās riski un preventīvie pasākumi to mazināšanai;</w:t>
      </w:r>
    </w:p>
    <w:p w14:paraId="14385795"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maksimāli pieļaujamais cilvēku skaits objektā;</w:t>
      </w:r>
    </w:p>
    <w:p w14:paraId="5084BDCE" w14:textId="77777777" w:rsidR="00FF2789" w:rsidRPr="00EE7FCE" w:rsidRDefault="00FF2789" w:rsidP="00720C76">
      <w:pPr>
        <w:pStyle w:val="ListParagraph"/>
        <w:numPr>
          <w:ilvl w:val="0"/>
          <w:numId w:val="18"/>
        </w:numPr>
        <w:autoSpaceDE w:val="0"/>
        <w:autoSpaceDN w:val="0"/>
        <w:adjustRightInd w:val="0"/>
        <w:spacing w:line="240" w:lineRule="auto"/>
        <w:jc w:val="both"/>
      </w:pPr>
      <w:r w:rsidRPr="00EE7FCE">
        <w:rPr>
          <w:lang w:eastAsia="lv-LV"/>
        </w:rPr>
        <w:t xml:space="preserve">atbilstoši objekta vai teritorijas lietošanas veidam - citas ugunsdrošības prasības un norādījumi, kas nav minēti </w:t>
      </w:r>
      <w:r w:rsidRPr="00EE7FCE">
        <w:t xml:space="preserve">Ugunsdrošības </w:t>
      </w:r>
      <w:r w:rsidRPr="00EE7FCE">
        <w:rPr>
          <w:lang w:eastAsia="lv-LV"/>
        </w:rPr>
        <w:t>noteikumos;</w:t>
      </w:r>
    </w:p>
    <w:p w14:paraId="0F72570A" w14:textId="77777777" w:rsidR="00FF2789" w:rsidRPr="00EE7FCE" w:rsidRDefault="00FF2789" w:rsidP="00720C76">
      <w:pPr>
        <w:pStyle w:val="ListParagraph"/>
        <w:numPr>
          <w:ilvl w:val="0"/>
          <w:numId w:val="18"/>
        </w:numPr>
        <w:autoSpaceDE w:val="0"/>
        <w:autoSpaceDN w:val="0"/>
        <w:adjustRightInd w:val="0"/>
        <w:spacing w:line="240" w:lineRule="auto"/>
        <w:jc w:val="both"/>
      </w:pPr>
      <w:r w:rsidRPr="00EE7FCE">
        <w:rPr>
          <w:lang w:eastAsia="lv-LV"/>
        </w:rPr>
        <w:t>kārtība, kādā tiek uzturēti evakuācijas ceļi un piebraucamie ceļi pie objekta;</w:t>
      </w:r>
    </w:p>
    <w:p w14:paraId="3081CDE3" w14:textId="77777777" w:rsidR="00FF2789" w:rsidRPr="00EE7FCE" w:rsidRDefault="00FF2789" w:rsidP="00720C76">
      <w:pPr>
        <w:pStyle w:val="ListParagraph"/>
        <w:numPr>
          <w:ilvl w:val="0"/>
          <w:numId w:val="18"/>
        </w:numPr>
        <w:autoSpaceDE w:val="0"/>
        <w:autoSpaceDN w:val="0"/>
        <w:adjustRightInd w:val="0"/>
        <w:spacing w:line="240" w:lineRule="auto"/>
        <w:jc w:val="both"/>
      </w:pPr>
      <w:r w:rsidRPr="00EE7FCE">
        <w:rPr>
          <w:lang w:eastAsia="lv-LV"/>
        </w:rPr>
        <w:t>objekta ugunsdrošībai nozīmīgo inženiertehnisko sistēmu ekspluatācijas prasības, drošības pasākumi, kas veicami ugunsaizsardzības sistēmas bojājuma laikā, un ugunsaizsardzības sistēmas iekārtu (ierīču) ekspluatācijas termiņš;</w:t>
      </w:r>
    </w:p>
    <w:p w14:paraId="7EC43A3A" w14:textId="77777777" w:rsidR="00FF2789" w:rsidRPr="00EE7FCE" w:rsidRDefault="00FF2789" w:rsidP="00720C76">
      <w:pPr>
        <w:pStyle w:val="ListParagraph"/>
        <w:numPr>
          <w:ilvl w:val="0"/>
          <w:numId w:val="18"/>
        </w:numPr>
        <w:autoSpaceDE w:val="0"/>
        <w:autoSpaceDN w:val="0"/>
        <w:adjustRightInd w:val="0"/>
        <w:spacing w:line="240" w:lineRule="auto"/>
        <w:jc w:val="both"/>
      </w:pPr>
      <w:r w:rsidRPr="00EE7FCE">
        <w:rPr>
          <w:lang w:eastAsia="lv-LV"/>
        </w:rPr>
        <w:t>tehnoloģiskā procesa apraksts, sprādzienbīstamība un ugunsbīstamība, lietojamo un uzglabājamo vielu un priekšmetu sprādzienbīstamība un ugunsbīstamība, kā arī minēto vielu un priekšmetu izmantošanas, uzglabāšanas un transportēšanas kārtība;</w:t>
      </w:r>
    </w:p>
    <w:p w14:paraId="48FACF30" w14:textId="77777777" w:rsidR="00FF2789" w:rsidRPr="00EE7FCE" w:rsidRDefault="00FF2789" w:rsidP="00720C76">
      <w:pPr>
        <w:pStyle w:val="ListParagraph"/>
        <w:numPr>
          <w:ilvl w:val="0"/>
          <w:numId w:val="18"/>
        </w:numPr>
        <w:autoSpaceDE w:val="0"/>
        <w:autoSpaceDN w:val="0"/>
        <w:adjustRightInd w:val="0"/>
        <w:spacing w:line="240" w:lineRule="auto"/>
        <w:jc w:val="both"/>
      </w:pPr>
      <w:r w:rsidRPr="00EE7FCE">
        <w:rPr>
          <w:lang w:eastAsia="lv-LV"/>
        </w:rPr>
        <w:t>ugunsbīstamo darbu veikšanas kārtība;</w:t>
      </w:r>
    </w:p>
    <w:p w14:paraId="58EB31B0" w14:textId="77777777" w:rsidR="00FF2789" w:rsidRPr="00EE7FCE" w:rsidRDefault="00FF2789" w:rsidP="00720C76">
      <w:pPr>
        <w:pStyle w:val="ListParagraph"/>
        <w:numPr>
          <w:ilvl w:val="0"/>
          <w:numId w:val="18"/>
        </w:numPr>
        <w:autoSpaceDE w:val="0"/>
        <w:autoSpaceDN w:val="0"/>
        <w:adjustRightInd w:val="0"/>
        <w:spacing w:line="240" w:lineRule="auto"/>
        <w:jc w:val="both"/>
      </w:pPr>
      <w:r w:rsidRPr="00EE7FCE">
        <w:rPr>
          <w:lang w:eastAsia="lv-LV"/>
        </w:rPr>
        <w:t>rīcība ugunsgrēka gadījumā:</w:t>
      </w:r>
    </w:p>
    <w:p w14:paraId="51DE1131"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ugunsdzēsības dienesta izsaukšanas kārtība;</w:t>
      </w:r>
    </w:p>
    <w:p w14:paraId="4F465FFD"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cilvēku evakuācijas kārtība;</w:t>
      </w:r>
    </w:p>
    <w:p w14:paraId="59DD48EC"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kārtība, kādā tiek evakuēti cilvēki ar īpašām vajadzībām, un pasākumi evakuācijas nodrošināšanai;</w:t>
      </w:r>
    </w:p>
    <w:p w14:paraId="194361AD"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tehnoloģisko iekārtu un inženiertīklu darbības apturēšanas kārtība;</w:t>
      </w:r>
    </w:p>
    <w:p w14:paraId="4906D874"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elektroinstalācijas, elektroiekārtu un elektroierīču atvienošanas kārtība;</w:t>
      </w:r>
    </w:p>
    <w:p w14:paraId="26AAB33B"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ugunsdrošībai nozīmīgo inženiertehnisko sistēmu (tai skaitā ugunsaizsardzības sistēmu) iedarbināšanas kārtība;</w:t>
      </w:r>
    </w:p>
    <w:p w14:paraId="7DAAB725"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ugunsdzēsības līdzekļu izmantošanas kārtība;</w:t>
      </w:r>
    </w:p>
    <w:p w14:paraId="1941090B" w14:textId="77777777" w:rsidR="00FF2789" w:rsidRPr="00EE7FCE" w:rsidRDefault="00FF2789" w:rsidP="00720C76">
      <w:pPr>
        <w:pStyle w:val="ListParagraph"/>
        <w:numPr>
          <w:ilvl w:val="1"/>
          <w:numId w:val="18"/>
        </w:numPr>
        <w:autoSpaceDE w:val="0"/>
        <w:autoSpaceDN w:val="0"/>
        <w:adjustRightInd w:val="0"/>
        <w:spacing w:line="240" w:lineRule="auto"/>
        <w:jc w:val="both"/>
      </w:pPr>
      <w:r w:rsidRPr="00EE7FCE">
        <w:rPr>
          <w:lang w:eastAsia="lv-LV"/>
        </w:rPr>
        <w:t>materiālo vērtību evakuācijas kārtība.</w:t>
      </w:r>
    </w:p>
    <w:p w14:paraId="05229FA6" w14:textId="77777777" w:rsidR="007C28FF" w:rsidRDefault="007C28FF" w:rsidP="007C28FF">
      <w:pPr>
        <w:jc w:val="both"/>
      </w:pPr>
    </w:p>
    <w:p w14:paraId="22B5B1CC" w14:textId="77777777" w:rsidR="00FF2789" w:rsidRPr="00EE7FCE" w:rsidRDefault="00FF2789" w:rsidP="00FF2789">
      <w:pPr>
        <w:ind w:firstLine="375"/>
        <w:jc w:val="both"/>
      </w:pPr>
      <w:r w:rsidRPr="00EE7FCE">
        <w:t xml:space="preserve">Jāievēro, ka saskaņā ar </w:t>
      </w:r>
      <w:r w:rsidRPr="00EE7FCE">
        <w:rPr>
          <w:lang w:eastAsia="lv-LV"/>
        </w:rPr>
        <w:t>Ugunsdrošības noteikumu 6.p. prasībām, personu pienākums, atrodoties būvē, nekavējoties evakuēties, atskanot ugunsgrēka trauksmes signālam vai pamanot ugunsgrēku.</w:t>
      </w:r>
    </w:p>
    <w:p w14:paraId="463A710D" w14:textId="77777777" w:rsidR="00FF2789" w:rsidRDefault="00FF2789" w:rsidP="00FF2789"/>
    <w:p w14:paraId="09D70598" w14:textId="77777777" w:rsidR="00BD7B5D" w:rsidRPr="00EE7FCE" w:rsidRDefault="00BD7B5D" w:rsidP="00FF2789"/>
    <w:p w14:paraId="588C4FEA" w14:textId="77777777" w:rsidR="00FF2789" w:rsidRPr="00EE7FCE" w:rsidRDefault="00FF2789" w:rsidP="00FF2789">
      <w:pPr>
        <w:pStyle w:val="Heading1"/>
        <w:tabs>
          <w:tab w:val="num" w:pos="432"/>
        </w:tabs>
        <w:suppressAutoHyphens/>
        <w:ind w:left="432" w:hanging="432"/>
        <w:rPr>
          <w:b w:val="0"/>
        </w:rPr>
      </w:pPr>
      <w:r w:rsidRPr="00EE7FCE">
        <w:t>9.2. Ugunsaizsardzības sistēmas</w:t>
      </w:r>
    </w:p>
    <w:p w14:paraId="6A4F6673" w14:textId="77777777" w:rsidR="00B85B8C" w:rsidRPr="00EE7FCE" w:rsidRDefault="00B85B8C" w:rsidP="00FF2789"/>
    <w:p w14:paraId="271EB060" w14:textId="77777777" w:rsidR="00FF2789" w:rsidRPr="00EE7FCE" w:rsidRDefault="00FF2789" w:rsidP="0060325C">
      <w:pPr>
        <w:pStyle w:val="Heading1"/>
        <w:tabs>
          <w:tab w:val="num" w:pos="432"/>
        </w:tabs>
        <w:suppressAutoHyphens/>
        <w:ind w:left="432" w:hanging="432"/>
        <w:jc w:val="left"/>
        <w:rPr>
          <w:b w:val="0"/>
        </w:rPr>
      </w:pPr>
      <w:r w:rsidRPr="00EE7FCE">
        <w:t>9.2.1. Ugunsaizsardzības sistēmas. Vispārīgas prasības</w:t>
      </w:r>
    </w:p>
    <w:p w14:paraId="5F611675" w14:textId="77777777" w:rsidR="00FF2789" w:rsidRPr="00EE7FCE" w:rsidRDefault="00FF2789" w:rsidP="00FF2789">
      <w:pPr>
        <w:rPr>
          <w:bCs/>
        </w:rPr>
      </w:pPr>
    </w:p>
    <w:p w14:paraId="7C3C1D60" w14:textId="77777777" w:rsidR="006F4D6B" w:rsidRPr="00EE7FCE" w:rsidRDefault="006F4D6B" w:rsidP="006F4D6B">
      <w:pPr>
        <w:pStyle w:val="naisf"/>
        <w:spacing w:before="0" w:after="0"/>
        <w:rPr>
          <w:lang w:val="lv-LV"/>
        </w:rPr>
      </w:pPr>
      <w:r w:rsidRPr="00EE7FCE">
        <w:rPr>
          <w:lang w:val="lv-LV"/>
        </w:rPr>
        <w:t>Ēka ierīko šādas ugunsaizsardzības sistēmas:</w:t>
      </w:r>
    </w:p>
    <w:p w14:paraId="293FEF73" w14:textId="77777777" w:rsidR="006F4D6B" w:rsidRPr="00EE7FCE" w:rsidRDefault="006F4D6B" w:rsidP="00720C76">
      <w:pPr>
        <w:pStyle w:val="naisf"/>
        <w:numPr>
          <w:ilvl w:val="0"/>
          <w:numId w:val="3"/>
        </w:numPr>
        <w:spacing w:before="0" w:after="0"/>
        <w:rPr>
          <w:lang w:val="lv-LV"/>
        </w:rPr>
      </w:pPr>
      <w:r w:rsidRPr="00EE7FCE">
        <w:rPr>
          <w:lang w:val="lv-LV"/>
        </w:rPr>
        <w:t>automātiskā ugunsgrēka atklāšanas un trauksmes signalizācijas sistēma;</w:t>
      </w:r>
    </w:p>
    <w:p w14:paraId="76153751" w14:textId="179959CA" w:rsidR="007C28FF" w:rsidRPr="005D5F1A" w:rsidRDefault="007C28FF" w:rsidP="007C28FF">
      <w:pPr>
        <w:numPr>
          <w:ilvl w:val="0"/>
          <w:numId w:val="3"/>
        </w:numPr>
        <w:jc w:val="both"/>
      </w:pPr>
      <w:r w:rsidRPr="005D5F1A">
        <w:t>stacionārā iekšējo ugunsdzēsības krānu un šļūteņu sistēma</w:t>
      </w:r>
      <w:r>
        <w:t>.</w:t>
      </w:r>
    </w:p>
    <w:p w14:paraId="0FB6C341" w14:textId="77777777" w:rsidR="00FF2789" w:rsidRPr="00EE7FCE" w:rsidRDefault="00FF2789" w:rsidP="00FF2789">
      <w:pPr>
        <w:pStyle w:val="naisf"/>
        <w:spacing w:before="0" w:after="0"/>
        <w:rPr>
          <w:lang w:val="lv-LV"/>
        </w:rPr>
      </w:pPr>
    </w:p>
    <w:p w14:paraId="716D3BF3" w14:textId="77777777" w:rsidR="00FF2789" w:rsidRPr="00EE7FCE" w:rsidRDefault="00FF2789" w:rsidP="00FF2789">
      <w:pPr>
        <w:pStyle w:val="naisf"/>
        <w:spacing w:before="0" w:after="0"/>
        <w:rPr>
          <w:lang w:val="lv-LV"/>
        </w:rPr>
      </w:pPr>
      <w:r w:rsidRPr="00EE7FCE">
        <w:rPr>
          <w:lang w:val="lv-LV"/>
        </w:rPr>
        <w:t>Objektā glabā šādus dokumentus par ugunsaizsardzības sistēmām:</w:t>
      </w:r>
    </w:p>
    <w:p w14:paraId="06A1C0FB" w14:textId="77777777" w:rsidR="00FF2789" w:rsidRPr="00EE7FCE" w:rsidRDefault="00FF2789" w:rsidP="00720C76">
      <w:pPr>
        <w:pStyle w:val="naisf"/>
        <w:numPr>
          <w:ilvl w:val="0"/>
          <w:numId w:val="12"/>
        </w:numPr>
        <w:spacing w:before="0" w:after="0"/>
        <w:rPr>
          <w:lang w:val="lv-LV"/>
        </w:rPr>
      </w:pPr>
      <w:r w:rsidRPr="00EE7FCE">
        <w:rPr>
          <w:lang w:val="lv-LV"/>
        </w:rPr>
        <w:t>ugunsaizsardzības sistēmu tehniskos projektus un izpilddokumentāciju;</w:t>
      </w:r>
    </w:p>
    <w:p w14:paraId="06751FA6" w14:textId="77777777" w:rsidR="00FF2789" w:rsidRPr="00EE7FCE" w:rsidRDefault="00FF2789" w:rsidP="00720C76">
      <w:pPr>
        <w:pStyle w:val="naisf"/>
        <w:numPr>
          <w:ilvl w:val="0"/>
          <w:numId w:val="12"/>
        </w:numPr>
        <w:spacing w:before="0" w:after="0"/>
        <w:rPr>
          <w:lang w:val="lv-LV"/>
        </w:rPr>
      </w:pPr>
      <w:r w:rsidRPr="00EE7FCE">
        <w:rPr>
          <w:lang w:val="lv-LV"/>
        </w:rPr>
        <w:t>ugunsaizsardzības sistēmu - ugunsdrošības nozīmīgo inženiertehnisko sistēmu pieņemšanas aktus (ar tiem pievienotajiem dokumentiem);</w:t>
      </w:r>
    </w:p>
    <w:p w14:paraId="564BDB33" w14:textId="77777777" w:rsidR="00FF2789" w:rsidRPr="00EE7FCE" w:rsidRDefault="00FF2789" w:rsidP="00720C76">
      <w:pPr>
        <w:pStyle w:val="naisf"/>
        <w:numPr>
          <w:ilvl w:val="0"/>
          <w:numId w:val="12"/>
        </w:numPr>
        <w:spacing w:before="0" w:after="0"/>
        <w:rPr>
          <w:lang w:val="lv-LV"/>
        </w:rPr>
      </w:pPr>
      <w:r w:rsidRPr="00EE7FCE">
        <w:rPr>
          <w:lang w:val="lv-LV"/>
        </w:rPr>
        <w:lastRenderedPageBreak/>
        <w:t>ugunsaizsardzības sistēmu ekspluatācijas instrukcijas;</w:t>
      </w:r>
    </w:p>
    <w:p w14:paraId="372520B3" w14:textId="77777777" w:rsidR="00FF2789" w:rsidRPr="00EE7FCE" w:rsidRDefault="00FF2789" w:rsidP="00720C76">
      <w:pPr>
        <w:pStyle w:val="naisf"/>
        <w:numPr>
          <w:ilvl w:val="0"/>
          <w:numId w:val="12"/>
        </w:numPr>
        <w:autoSpaceDE w:val="0"/>
        <w:autoSpaceDN w:val="0"/>
        <w:adjustRightInd w:val="0"/>
        <w:spacing w:before="0" w:after="0"/>
        <w:rPr>
          <w:lang w:val="lv-LV"/>
        </w:rPr>
      </w:pPr>
      <w:r w:rsidRPr="00EE7FCE">
        <w:rPr>
          <w:lang w:val="lv-LV"/>
        </w:rPr>
        <w:t>iekārtu ražotāja tehniskās pases, kā arī ugunsaizsardzības iekārtu un ierīču atbilstību apliecinošus dokumentus;</w:t>
      </w:r>
    </w:p>
    <w:p w14:paraId="26643F75" w14:textId="77777777" w:rsidR="00FF2789" w:rsidRPr="00EE7FCE" w:rsidRDefault="00FF2789" w:rsidP="00720C76">
      <w:pPr>
        <w:pStyle w:val="naisf"/>
        <w:numPr>
          <w:ilvl w:val="0"/>
          <w:numId w:val="12"/>
        </w:numPr>
        <w:autoSpaceDE w:val="0"/>
        <w:autoSpaceDN w:val="0"/>
        <w:adjustRightInd w:val="0"/>
        <w:spacing w:before="0" w:after="0"/>
        <w:rPr>
          <w:lang w:val="lv-LV"/>
        </w:rPr>
      </w:pPr>
      <w:r w:rsidRPr="00EE7FCE">
        <w:rPr>
          <w:lang w:val="lv-LV"/>
        </w:rPr>
        <w:t>ugunsaizsardzības sistēmas aizsargājamo telpu (zonu) sarakstu vai grafisku aizsargājamo zonu attēlojumu telpās.</w:t>
      </w:r>
    </w:p>
    <w:p w14:paraId="756D7D90" w14:textId="77777777" w:rsidR="00FA6386" w:rsidRPr="00EE7FCE" w:rsidRDefault="00FA6386" w:rsidP="00FF2789">
      <w:pPr>
        <w:autoSpaceDE w:val="0"/>
        <w:autoSpaceDN w:val="0"/>
        <w:adjustRightInd w:val="0"/>
        <w:ind w:firstLine="360"/>
        <w:jc w:val="both"/>
        <w:rPr>
          <w:lang w:eastAsia="lv-LV"/>
        </w:rPr>
      </w:pPr>
    </w:p>
    <w:p w14:paraId="1BBAC2C1" w14:textId="77777777" w:rsidR="00FF2789" w:rsidRPr="00EE7FCE" w:rsidRDefault="00FF2789" w:rsidP="00FF2789">
      <w:pPr>
        <w:autoSpaceDE w:val="0"/>
        <w:autoSpaceDN w:val="0"/>
        <w:adjustRightInd w:val="0"/>
        <w:ind w:firstLine="360"/>
        <w:jc w:val="both"/>
      </w:pPr>
      <w:r w:rsidRPr="00EE7FCE">
        <w:rPr>
          <w:lang w:eastAsia="lv-LV"/>
        </w:rPr>
        <w:t xml:space="preserve">Objekta atbildīgā persona nodrošina ugunsaizsardzības sistēmas tehnisko apkopi un tehniskās apkopes kontroli. </w:t>
      </w:r>
      <w:r w:rsidRPr="00EE7FCE">
        <w:t>Ugunsaizsardzības iekārtu ekspluatācijai objektā norīko darbinieku, kas ir atbildīgs par ugunsaizsardzības sistēmas ekspluatāciju. Par ugunsaizsardzības iekārtu tehnisko apkopi un remontu noslēdz līgumu ar specializētu organizāciju – gadījumā, ja apsaimniekošanas organizācijai nav savu sertificētu un apmācītu speciālistu šādu darbu veikšanai.</w:t>
      </w:r>
    </w:p>
    <w:p w14:paraId="71165F77" w14:textId="77777777" w:rsidR="007C28FF" w:rsidRDefault="007C28FF" w:rsidP="00FF2789">
      <w:pPr>
        <w:autoSpaceDE w:val="0"/>
        <w:autoSpaceDN w:val="0"/>
        <w:adjustRightInd w:val="0"/>
        <w:ind w:firstLine="360"/>
        <w:jc w:val="both"/>
      </w:pPr>
    </w:p>
    <w:p w14:paraId="66CE17CA" w14:textId="77777777" w:rsidR="00FF2789" w:rsidRPr="00EE7FCE" w:rsidRDefault="00FF2789" w:rsidP="00FF2789">
      <w:pPr>
        <w:autoSpaceDE w:val="0"/>
        <w:autoSpaceDN w:val="0"/>
        <w:adjustRightInd w:val="0"/>
        <w:ind w:firstLine="360"/>
        <w:jc w:val="both"/>
      </w:pPr>
      <w:r w:rsidRPr="00EE7FCE">
        <w:t>Atbilstoši Ugunsdrošības noteikumu 132.p. prasībām,</w:t>
      </w:r>
      <w:r w:rsidRPr="00EE7FCE">
        <w:rPr>
          <w:iCs/>
        </w:rPr>
        <w:t xml:space="preserve"> </w:t>
      </w:r>
      <w:r w:rsidRPr="00EE7FCE">
        <w:rPr>
          <w:lang w:eastAsia="lv-LV"/>
        </w:rPr>
        <w:t>ugunsaizsardzības sistēmas darbspēju atjauno pēc iespējas īsākā laikā, bet ne vēlāk kā 24 stundu laikā pēc ugunsaizsardzības sistēmas iedarbošanās vai bojājuma konstatēšanas brīža.</w:t>
      </w:r>
    </w:p>
    <w:p w14:paraId="02594435" w14:textId="77777777" w:rsidR="007C28FF" w:rsidRDefault="007C28FF" w:rsidP="00FF2789">
      <w:pPr>
        <w:pStyle w:val="naisf"/>
        <w:spacing w:before="0" w:after="0"/>
        <w:rPr>
          <w:lang w:val="lv-LV"/>
        </w:rPr>
      </w:pPr>
    </w:p>
    <w:p w14:paraId="0B738AA2" w14:textId="77777777" w:rsidR="00FF2789" w:rsidRPr="00EE7FCE" w:rsidRDefault="00FF2789" w:rsidP="00FF2789">
      <w:pPr>
        <w:pStyle w:val="naisf"/>
        <w:spacing w:before="0" w:after="0"/>
        <w:rPr>
          <w:lang w:val="lv-LV"/>
        </w:rPr>
      </w:pPr>
      <w:r w:rsidRPr="00EE7FCE">
        <w:rPr>
          <w:lang w:val="lv-LV"/>
        </w:rPr>
        <w:t>Ugunsaizsardzības sistēmām (katrai sistēmai) izstrādā un apstiprina šādu ekspluatācijas un tehniskās apkopes dokumentāciju:</w:t>
      </w:r>
    </w:p>
    <w:p w14:paraId="6A9A320E" w14:textId="77777777" w:rsidR="00FF2789" w:rsidRPr="00EE7FCE" w:rsidRDefault="00FF2789" w:rsidP="00720C76">
      <w:pPr>
        <w:pStyle w:val="naisf"/>
        <w:numPr>
          <w:ilvl w:val="0"/>
          <w:numId w:val="14"/>
        </w:numPr>
        <w:spacing w:before="0" w:after="0"/>
        <w:rPr>
          <w:lang w:val="lv-LV"/>
        </w:rPr>
      </w:pPr>
      <w:r w:rsidRPr="00EE7FCE">
        <w:rPr>
          <w:lang w:val="lv-LV"/>
        </w:rPr>
        <w:t>instrukciju par iekārtas ekspluatāciju;</w:t>
      </w:r>
    </w:p>
    <w:p w14:paraId="387F2EAF" w14:textId="020810ED" w:rsidR="00FF2789" w:rsidRPr="00EE7FCE" w:rsidRDefault="00FF2789" w:rsidP="00720C76">
      <w:pPr>
        <w:pStyle w:val="naisf"/>
        <w:numPr>
          <w:ilvl w:val="0"/>
          <w:numId w:val="13"/>
        </w:numPr>
        <w:spacing w:before="0" w:after="0"/>
        <w:rPr>
          <w:lang w:val="lv-LV"/>
        </w:rPr>
      </w:pPr>
      <w:r w:rsidRPr="00EE7FCE">
        <w:rPr>
          <w:lang w:val="lv-LV"/>
        </w:rPr>
        <w:t xml:space="preserve">instrukciju par rīcību gadījumos, ja no automātiskās ugunsaizsardzības iekārtas pienāk trauksmes signāls par ugunsgrēka izcelšanos vai iekārtas bojājumu – tikai </w:t>
      </w:r>
      <w:r w:rsidR="00C66F6C" w:rsidRPr="00EE7FCE">
        <w:rPr>
          <w:lang w:val="lv-LV"/>
        </w:rPr>
        <w:t>automātisk</w:t>
      </w:r>
      <w:r w:rsidR="00C66F6C">
        <w:rPr>
          <w:lang w:val="lv-LV"/>
        </w:rPr>
        <w:t>ajai</w:t>
      </w:r>
      <w:r w:rsidR="00C66F6C" w:rsidRPr="00EE7FCE">
        <w:rPr>
          <w:lang w:val="lv-LV"/>
        </w:rPr>
        <w:t xml:space="preserve"> ugunsgrēka atklāšanas un trauksmes signalizācijas </w:t>
      </w:r>
      <w:r w:rsidRPr="00EE7FCE">
        <w:rPr>
          <w:lang w:val="lv-LV"/>
        </w:rPr>
        <w:t>sistēm</w:t>
      </w:r>
      <w:r w:rsidR="003767FE">
        <w:rPr>
          <w:lang w:val="lv-LV"/>
        </w:rPr>
        <w:t>ai</w:t>
      </w:r>
      <w:r w:rsidRPr="00EE7FCE">
        <w:rPr>
          <w:lang w:val="lv-LV"/>
        </w:rPr>
        <w:t>;</w:t>
      </w:r>
    </w:p>
    <w:p w14:paraId="022EC320" w14:textId="77777777" w:rsidR="00FF2789" w:rsidRPr="00EE7FCE" w:rsidRDefault="00FF2789" w:rsidP="00720C76">
      <w:pPr>
        <w:pStyle w:val="naisf"/>
        <w:numPr>
          <w:ilvl w:val="0"/>
          <w:numId w:val="13"/>
        </w:numPr>
        <w:spacing w:before="0" w:after="0"/>
        <w:rPr>
          <w:lang w:val="lv-LV"/>
        </w:rPr>
      </w:pPr>
      <w:r w:rsidRPr="00EE7FCE">
        <w:rPr>
          <w:lang w:val="lv-LV"/>
        </w:rPr>
        <w:t>ugunsaizsardzības iekārtas tehniskās apkopes reglamentu;</w:t>
      </w:r>
    </w:p>
    <w:p w14:paraId="5700440B" w14:textId="77777777" w:rsidR="00FF2789" w:rsidRPr="00EE7FCE" w:rsidRDefault="00FF2789" w:rsidP="00720C76">
      <w:pPr>
        <w:pStyle w:val="naisf"/>
        <w:numPr>
          <w:ilvl w:val="0"/>
          <w:numId w:val="13"/>
        </w:numPr>
        <w:spacing w:before="0" w:after="0"/>
        <w:rPr>
          <w:lang w:val="lv-LV"/>
        </w:rPr>
      </w:pPr>
      <w:r w:rsidRPr="00EE7FCE">
        <w:rPr>
          <w:lang w:val="lv-LV"/>
        </w:rPr>
        <w:t>ugunsaizsardzības iekārtas tehniskās apkopes plānu-grafiku;</w:t>
      </w:r>
    </w:p>
    <w:p w14:paraId="403F344A" w14:textId="77777777" w:rsidR="00FF2789" w:rsidRPr="00EE7FCE" w:rsidRDefault="00FF2789" w:rsidP="00720C76">
      <w:pPr>
        <w:pStyle w:val="naisf"/>
        <w:numPr>
          <w:ilvl w:val="0"/>
          <w:numId w:val="13"/>
        </w:numPr>
        <w:spacing w:before="0" w:after="0"/>
        <w:rPr>
          <w:lang w:val="lv-LV"/>
        </w:rPr>
      </w:pPr>
      <w:r w:rsidRPr="00EE7FCE">
        <w:rPr>
          <w:lang w:val="lv-LV"/>
        </w:rPr>
        <w:t>ugunsaizsardzības iekārtas tehniskās apkopes un remonta darbu uzskaites žurnālu;</w:t>
      </w:r>
    </w:p>
    <w:p w14:paraId="53C5C0A4" w14:textId="77777777" w:rsidR="00FF2789" w:rsidRPr="00EE7FCE" w:rsidRDefault="00FF2789" w:rsidP="00720C76">
      <w:pPr>
        <w:pStyle w:val="naisf"/>
        <w:numPr>
          <w:ilvl w:val="0"/>
          <w:numId w:val="13"/>
        </w:numPr>
        <w:spacing w:before="0" w:after="0"/>
        <w:rPr>
          <w:lang w:val="lv-LV"/>
        </w:rPr>
      </w:pPr>
      <w:r w:rsidRPr="00EE7FCE">
        <w:rPr>
          <w:lang w:val="lv-LV"/>
        </w:rPr>
        <w:t>automātiskās ugunsaizsardzības iekārtas iedarbošanās gadījumu un bojājumu uzskaites žurnālu.</w:t>
      </w:r>
    </w:p>
    <w:p w14:paraId="2740328D" w14:textId="77777777" w:rsidR="006F4D6B" w:rsidRPr="00EE7FCE" w:rsidRDefault="006F4D6B" w:rsidP="00FF2789">
      <w:pPr>
        <w:pStyle w:val="naisf"/>
        <w:spacing w:before="0" w:after="0"/>
        <w:rPr>
          <w:lang w:val="lv-LV"/>
        </w:rPr>
      </w:pPr>
    </w:p>
    <w:p w14:paraId="0B854C6F" w14:textId="56060FD8" w:rsidR="00FF2789" w:rsidRPr="00EE7FCE" w:rsidRDefault="00FF2789" w:rsidP="00FF2789">
      <w:pPr>
        <w:pStyle w:val="naisf"/>
        <w:spacing w:before="0" w:after="0"/>
        <w:rPr>
          <w:lang w:val="lv-LV"/>
        </w:rPr>
      </w:pPr>
      <w:r w:rsidRPr="00EE7FCE">
        <w:rPr>
          <w:lang w:val="lv-LV"/>
        </w:rPr>
        <w:t>Ugunsaizsardzības sistēmu tehniskā apkop</w:t>
      </w:r>
      <w:r w:rsidR="00775122">
        <w:rPr>
          <w:lang w:val="lv-LV"/>
        </w:rPr>
        <w:t>e</w:t>
      </w:r>
      <w:r w:rsidRPr="00EE7FCE">
        <w:rPr>
          <w:lang w:val="lv-LV"/>
        </w:rPr>
        <w:t xml:space="preserve"> veicama saskaņā Ugunsdrošības noteikumu prasībām, kā arī ar šādu piemērojamo standartu prasībām:</w:t>
      </w:r>
    </w:p>
    <w:p w14:paraId="64E02390" w14:textId="04266707" w:rsidR="004A3EFF" w:rsidRDefault="00FF2789" w:rsidP="00720C76">
      <w:pPr>
        <w:numPr>
          <w:ilvl w:val="0"/>
          <w:numId w:val="10"/>
        </w:numPr>
        <w:jc w:val="both"/>
      </w:pPr>
      <w:r w:rsidRPr="00EE7FCE">
        <w:t>automātiskās ugunsgrēka atklāšanas un trauksmes signalizācijas sistēma - LVS CEN/TS 54-14 „Ugunsgrēka atklāšanas un ugunsgrēka trauksmes sistēmas - 14.daļa: Norādījumi plānošanai, projektēšanai, montāžai, nodošanai ekspluatācijā, lietošanai un ekspluatācijai”;</w:t>
      </w:r>
    </w:p>
    <w:p w14:paraId="78ABF1D7" w14:textId="1F294D43" w:rsidR="00FF2789" w:rsidRDefault="00FF2789" w:rsidP="00720C76">
      <w:pPr>
        <w:numPr>
          <w:ilvl w:val="0"/>
          <w:numId w:val="10"/>
        </w:numPr>
        <w:jc w:val="both"/>
      </w:pPr>
      <w:r w:rsidRPr="00EE7FCE">
        <w:t>stacionārā iekšējo ugunsdzēsības krānu un šļūteņu sistēma - LVS EN 671-3 „Stacionārās ugunsdzēsības sistēmas. Šļūteņu sistēmas. 3. daļa: Šļūteņu spoles ar puscietu šļūteni un šļūteņu sistēmas ar plakanu šļūteni ekspluatācija”</w:t>
      </w:r>
      <w:r w:rsidR="00C66F6C">
        <w:t>.</w:t>
      </w:r>
    </w:p>
    <w:p w14:paraId="443172B1" w14:textId="77777777" w:rsidR="00C66F6C" w:rsidRDefault="00C66F6C" w:rsidP="00C66F6C">
      <w:pPr>
        <w:jc w:val="both"/>
      </w:pPr>
    </w:p>
    <w:p w14:paraId="18FE4062" w14:textId="77777777" w:rsidR="00BD7B5D" w:rsidRPr="00EE7FCE" w:rsidRDefault="00BD7B5D" w:rsidP="00C66F6C">
      <w:pPr>
        <w:jc w:val="both"/>
      </w:pPr>
    </w:p>
    <w:p w14:paraId="173F3173" w14:textId="3CEF4BE4" w:rsidR="0060325C" w:rsidRPr="00EE7FCE" w:rsidRDefault="00FF2789" w:rsidP="0060325C">
      <w:pPr>
        <w:pStyle w:val="Heading1"/>
        <w:tabs>
          <w:tab w:val="num" w:pos="432"/>
        </w:tabs>
        <w:suppressAutoHyphens/>
        <w:ind w:left="432" w:hanging="432"/>
        <w:jc w:val="left"/>
      </w:pPr>
      <w:r w:rsidRPr="00EE7FCE">
        <w:t xml:space="preserve">9.2.2. </w:t>
      </w:r>
      <w:r w:rsidR="00C66F6C" w:rsidRPr="005D5F1A">
        <w:t xml:space="preserve">Papildus prasības iekšējo ugunsdzēsības krānu un šļūteņu sistēmas un ugunsdzēsības </w:t>
      </w:r>
      <w:r w:rsidR="00C66F6C" w:rsidRPr="009872CF">
        <w:t>ūdensņemšanas vietu pārbaudei</w:t>
      </w:r>
    </w:p>
    <w:p w14:paraId="0824FA15" w14:textId="77777777" w:rsidR="00DD7B33" w:rsidRDefault="00DD7B33" w:rsidP="00FF2789">
      <w:pPr>
        <w:pStyle w:val="naisf"/>
        <w:spacing w:before="0" w:after="0"/>
        <w:ind w:firstLine="720"/>
        <w:rPr>
          <w:lang w:val="lv-LV"/>
        </w:rPr>
      </w:pPr>
    </w:p>
    <w:p w14:paraId="27255A70" w14:textId="77777777" w:rsidR="00C66F6C" w:rsidRDefault="00C66F6C" w:rsidP="00C66F6C">
      <w:pPr>
        <w:pStyle w:val="naisf"/>
        <w:spacing w:before="0" w:after="0"/>
        <w:ind w:firstLine="720"/>
        <w:rPr>
          <w:lang w:val="lv-LV"/>
        </w:rPr>
      </w:pPr>
      <w:r w:rsidRPr="00C66F6C">
        <w:rPr>
          <w:lang w:val="lv-LV"/>
        </w:rPr>
        <w:t>Ekspluatāciju un pārbaudes veic saskaņā ar Ugunsdrošības noteikumu, kā arī standarta LVS EN 671-3 prasībām. Ugunsdzēsības krānu pārbaudi veic ne retāk kā reizi gadā. Pie ugunsdzēsības krāna izvieto informāciju par veikto pārbaudi (Ugunsdrošības noteikumu 2.pielikums). Ugunsdzēsības šļūtenes pārbauda ar maksimālo darba spiedienu reizi 5 gados.</w:t>
      </w:r>
    </w:p>
    <w:p w14:paraId="1F28840F" w14:textId="705EF0D0" w:rsidR="00D55A3D" w:rsidRPr="00C66F6C" w:rsidRDefault="00D55A3D" w:rsidP="00C66F6C">
      <w:pPr>
        <w:pStyle w:val="naisf"/>
        <w:spacing w:before="0" w:after="0"/>
        <w:ind w:firstLine="720"/>
        <w:rPr>
          <w:lang w:val="lv-LV"/>
        </w:rPr>
      </w:pPr>
      <w:r w:rsidRPr="00EE7FCE">
        <w:rPr>
          <w:lang w:val="lv-LV"/>
        </w:rPr>
        <w:t>Ugunsdzēsības sūkņus pārbauda ne retāk kā reizi ceturksnī. Elektroaizbīdņu atvēršanu ūdensvada ievados pārbauda ne retāk, ka reizi ceturksnī. Pārbaudes rezultātus reģistrē Ugunsdzēsības sūkņu pārbaudes</w:t>
      </w:r>
      <w:r w:rsidRPr="00EE7FCE">
        <w:rPr>
          <w:b/>
          <w:bCs/>
          <w:lang w:val="lv-LV"/>
        </w:rPr>
        <w:t xml:space="preserve"> </w:t>
      </w:r>
      <w:r w:rsidRPr="00EE7FCE">
        <w:rPr>
          <w:lang w:val="lv-LV"/>
        </w:rPr>
        <w:t>žurnālā.</w:t>
      </w:r>
    </w:p>
    <w:p w14:paraId="19CDE885" w14:textId="0D961DB5" w:rsidR="00BD7B5D" w:rsidRPr="00C70817" w:rsidRDefault="00C66F6C" w:rsidP="00BD7B5D">
      <w:pPr>
        <w:pStyle w:val="naisf"/>
        <w:spacing w:before="0" w:after="0"/>
        <w:ind w:firstLine="720"/>
        <w:rPr>
          <w:lang w:val="lv-LV"/>
        </w:rPr>
      </w:pPr>
      <w:r w:rsidRPr="00C66F6C">
        <w:rPr>
          <w:lang w:val="lv-LV"/>
        </w:rPr>
        <w:t>Atbildīgā persona nodrošina ugunsdzēsības ūdenstilpnes un ūdens ņemšanas vietu pārbaudi ne retāk kā divas reizes gadā - vasaras un ziemas periodā (Ugunsdrošības noteikumu 110.p.). Par veikto pārbaudi sastāda pārbaudes aktu.</w:t>
      </w:r>
      <w:r w:rsidR="00BD7B5D">
        <w:rPr>
          <w:lang w:val="lv-LV"/>
        </w:rPr>
        <w:br w:type="page"/>
      </w:r>
    </w:p>
    <w:p w14:paraId="6ECB700A" w14:textId="77777777" w:rsidR="00D55A3D" w:rsidRDefault="00D55A3D" w:rsidP="00C66F6C">
      <w:pPr>
        <w:pStyle w:val="naisf"/>
        <w:spacing w:before="0" w:after="0"/>
        <w:ind w:firstLine="720"/>
        <w:rPr>
          <w:lang w:val="lv-LV"/>
        </w:rPr>
      </w:pPr>
    </w:p>
    <w:p w14:paraId="4B6CADA0" w14:textId="77777777" w:rsidR="00C66F6C" w:rsidRPr="00C66F6C" w:rsidRDefault="00C66F6C" w:rsidP="00C66F6C">
      <w:pPr>
        <w:pStyle w:val="naisf"/>
        <w:spacing w:before="0" w:after="0"/>
        <w:ind w:firstLine="720"/>
        <w:rPr>
          <w:lang w:val="lv-LV"/>
        </w:rPr>
      </w:pPr>
      <w:r w:rsidRPr="00C66F6C">
        <w:rPr>
          <w:lang w:val="lv-LV"/>
        </w:rPr>
        <w:t>Piebrauktuvi ugunsdzēsības ūdensņemšanas vietai uztur tā, lai ugunsdzēsības tehnika varētu pa to pārvietoties jebkurā gadalaikā. Ugunsdzēsībai paredzēto ūdens rezervi aizliegts izmantot saimnieciskām vai citām vajadzībām.</w:t>
      </w:r>
    </w:p>
    <w:p w14:paraId="1FC02A18" w14:textId="77777777" w:rsidR="005F5194" w:rsidRDefault="005F5194" w:rsidP="005F5194">
      <w:pPr>
        <w:pStyle w:val="naisf"/>
        <w:spacing w:before="0" w:after="0"/>
        <w:ind w:firstLine="0"/>
        <w:rPr>
          <w:lang w:val="lv-LV"/>
        </w:rPr>
      </w:pPr>
    </w:p>
    <w:p w14:paraId="0B5DF183" w14:textId="77777777" w:rsidR="00D55A3D" w:rsidRPr="00EE7FCE" w:rsidRDefault="00D55A3D" w:rsidP="005F5194">
      <w:pPr>
        <w:pStyle w:val="naisf"/>
        <w:spacing w:before="0" w:after="0"/>
        <w:ind w:firstLine="0"/>
        <w:rPr>
          <w:lang w:val="lv-LV"/>
        </w:rPr>
      </w:pPr>
    </w:p>
    <w:p w14:paraId="1AD6F0EF" w14:textId="2960AC7B" w:rsidR="00FF2789" w:rsidRPr="00EE7FCE" w:rsidRDefault="00FF2789" w:rsidP="006B4B63">
      <w:pPr>
        <w:pStyle w:val="Heading1"/>
        <w:tabs>
          <w:tab w:val="num" w:pos="432"/>
        </w:tabs>
        <w:suppressAutoHyphens/>
        <w:ind w:left="432" w:hanging="432"/>
        <w:jc w:val="left"/>
        <w:rPr>
          <w:b w:val="0"/>
        </w:rPr>
      </w:pPr>
      <w:r w:rsidRPr="00EE7FCE">
        <w:t>9.3. Ugunsdzēsības aparāti</w:t>
      </w:r>
    </w:p>
    <w:p w14:paraId="01A8DD9F" w14:textId="77777777" w:rsidR="005F5194" w:rsidRPr="00EE7FCE" w:rsidRDefault="005F5194" w:rsidP="005F5194">
      <w:pPr>
        <w:pStyle w:val="naisf"/>
        <w:spacing w:before="0" w:after="0"/>
        <w:ind w:firstLine="0"/>
        <w:rPr>
          <w:lang w:val="lv-LV"/>
        </w:rPr>
      </w:pPr>
    </w:p>
    <w:p w14:paraId="051F9329" w14:textId="77777777" w:rsidR="00FF2789" w:rsidRPr="00EE7FCE" w:rsidRDefault="00FF2789" w:rsidP="00FF2789">
      <w:pPr>
        <w:ind w:firstLine="432"/>
        <w:jc w:val="both"/>
      </w:pPr>
      <w:r w:rsidRPr="00EE7FCE">
        <w:rPr>
          <w:lang w:eastAsia="lv-LV"/>
        </w:rPr>
        <w:t xml:space="preserve">Atbildīgā persona nodrošina ugunsdzēsības aparāta regulāras un periodiskās tehniskā stāvokļa apskates un tehnisko apkopi. </w:t>
      </w:r>
      <w:r w:rsidRPr="00EE7FCE">
        <w:t>Ugunsdzēsības aparātus ekspluatē, pārbauda, remontē un uzpilda atbilstoši Ugunsdrošības noteikumu 9.sadaļas prasībām un ražotāja tehniskajiem noteikumiem (prasībām). Piemēro arī Latvijas standarta LVS 332 "Ugunsdzēsības aparātu uzturēšana ekspluatācijai gatavā stāvoklī" prasības.</w:t>
      </w:r>
    </w:p>
    <w:p w14:paraId="3F88AEDB" w14:textId="3CB981A4" w:rsidR="00FF2789" w:rsidRPr="00EE7FCE" w:rsidRDefault="00FF2789" w:rsidP="005F5194">
      <w:pPr>
        <w:autoSpaceDE w:val="0"/>
        <w:autoSpaceDN w:val="0"/>
        <w:adjustRightInd w:val="0"/>
        <w:ind w:firstLine="432"/>
        <w:jc w:val="both"/>
      </w:pPr>
      <w:r w:rsidRPr="00EE7FCE">
        <w:rPr>
          <w:lang w:eastAsia="lv-LV"/>
        </w:rPr>
        <w:t>Par ugunsdzēsības aparāta tehniskā stāvokļa vizuālo apskati (novērtējumu) izdara atzīmi attiecīgajā uzlīmē uz ugunsdzēsības aparāta (</w:t>
      </w:r>
      <w:r w:rsidRPr="00EE7FCE">
        <w:t>Ugunsdrošības noteikumu</w:t>
      </w:r>
      <w:r w:rsidRPr="00EE7FCE">
        <w:rPr>
          <w:lang w:eastAsia="lv-LV"/>
        </w:rPr>
        <w:t xml:space="preserve"> 3. pielikums).</w:t>
      </w:r>
      <w:r w:rsidR="005F5194" w:rsidRPr="00EE7FCE">
        <w:rPr>
          <w:lang w:eastAsia="lv-LV"/>
        </w:rPr>
        <w:t xml:space="preserve"> </w:t>
      </w:r>
      <w:r w:rsidRPr="00EE7FCE">
        <w:rPr>
          <w:lang w:eastAsia="lv-LV"/>
        </w:rPr>
        <w:t>Ugunsdzēsības aparāta tehniskās apkopes veicējs par veikto ugunsdzēsības aparāta tehnisko apkopi izdara atzīmi uz ugunsdzēsības aparāta korpusa ar attiecīgu uzlīmi (</w:t>
      </w:r>
      <w:r w:rsidRPr="00EE7FCE">
        <w:t>Ugunsdrošības noteikumu</w:t>
      </w:r>
      <w:r w:rsidRPr="00EE7FCE">
        <w:rPr>
          <w:lang w:eastAsia="lv-LV"/>
        </w:rPr>
        <w:t xml:space="preserve"> 4. pielikums).</w:t>
      </w:r>
    </w:p>
    <w:p w14:paraId="79A8E37E" w14:textId="4FB7C4CB" w:rsidR="00FF2789" w:rsidRPr="00EE7FCE" w:rsidRDefault="00FF2789" w:rsidP="00FF2789">
      <w:pPr>
        <w:ind w:firstLine="432"/>
        <w:jc w:val="both"/>
      </w:pPr>
      <w:r w:rsidRPr="00EE7FCE">
        <w:t xml:space="preserve">Jānodrošina </w:t>
      </w:r>
      <w:r w:rsidR="00E8445A" w:rsidRPr="00EE7FCE">
        <w:rPr>
          <w:lang w:eastAsia="lv-LV"/>
        </w:rPr>
        <w:t xml:space="preserve">ugunsdzēsības </w:t>
      </w:r>
      <w:r w:rsidRPr="00EE7FCE">
        <w:t>aparātu ikgadējās tehniskās pārbaudēs.</w:t>
      </w:r>
    </w:p>
    <w:p w14:paraId="1E7BC310" w14:textId="77777777" w:rsidR="00B85B8C" w:rsidRDefault="00B85B8C" w:rsidP="00FF2789">
      <w:pPr>
        <w:jc w:val="both"/>
      </w:pPr>
    </w:p>
    <w:p w14:paraId="6380F366" w14:textId="77777777" w:rsidR="00E8445A" w:rsidRPr="00EE7FCE" w:rsidRDefault="00E8445A" w:rsidP="00FF2789">
      <w:pPr>
        <w:jc w:val="both"/>
      </w:pPr>
    </w:p>
    <w:p w14:paraId="1201D804" w14:textId="77777777" w:rsidR="00FF2789" w:rsidRPr="00EE7FCE" w:rsidRDefault="00FF2789" w:rsidP="006B4B63">
      <w:pPr>
        <w:pStyle w:val="Heading1"/>
        <w:tabs>
          <w:tab w:val="num" w:pos="432"/>
        </w:tabs>
        <w:suppressAutoHyphens/>
        <w:ind w:left="432" w:hanging="432"/>
        <w:jc w:val="left"/>
        <w:rPr>
          <w:b w:val="0"/>
        </w:rPr>
      </w:pPr>
      <w:r w:rsidRPr="00EE7FCE">
        <w:t>9.4. Avārijas un evakuācijas apgaismojums</w:t>
      </w:r>
    </w:p>
    <w:p w14:paraId="33AF32BE" w14:textId="77777777" w:rsidR="005F5194" w:rsidRDefault="005F5194" w:rsidP="005F5194">
      <w:pPr>
        <w:rPr>
          <w:lang w:eastAsia="en-US"/>
        </w:rPr>
      </w:pPr>
    </w:p>
    <w:p w14:paraId="65066F10" w14:textId="77777777" w:rsidR="00E8445A" w:rsidRPr="00EE7FCE" w:rsidRDefault="00E8445A" w:rsidP="005F5194">
      <w:pPr>
        <w:rPr>
          <w:lang w:eastAsia="en-US"/>
        </w:rPr>
      </w:pPr>
    </w:p>
    <w:p w14:paraId="46BC8EDC" w14:textId="512700BC" w:rsidR="00DD7B33" w:rsidRPr="00DD7B33" w:rsidRDefault="00FF2789" w:rsidP="00DD7B33">
      <w:pPr>
        <w:tabs>
          <w:tab w:val="left" w:pos="570"/>
        </w:tabs>
        <w:jc w:val="both"/>
      </w:pPr>
      <w:r w:rsidRPr="00DD7B33">
        <w:tab/>
        <w:t xml:space="preserve">Vismaz reizi gadā jāpārbauda barošanas bloki (akumulatori), kas iebūvēti avārijas un evakuācijas apgaismojuma gaismas ķermeņos, kā arī evakuācijas izejas norādītāju gaismas ķermeņos un </w:t>
      </w:r>
      <w:r w:rsidR="006B4B63" w:rsidRPr="00DD7B33">
        <w:t xml:space="preserve">kas </w:t>
      </w:r>
      <w:r w:rsidRPr="00DD7B33">
        <w:t>paredzēti, lai nodrošinātu to darbu avārijas režīmā.</w:t>
      </w:r>
      <w:r w:rsidR="00DD7B33" w:rsidRPr="00DD7B33">
        <w:t xml:space="preserve"> Atbildīgā persona nodrošina ierīču darbības un efektivitātes pārbaudes, ne retāk kā reizi mēnesī, atbilstoši LVS 446 „Ugunsdrošībai un civilajai aizsardzībai lietojamās drošības zīmes un signālkrāsojums” 6.12.</w:t>
      </w:r>
      <w:r w:rsidR="00DD7B33">
        <w:t>p.</w:t>
      </w:r>
      <w:r w:rsidR="00DD7B33" w:rsidRPr="00DD7B33">
        <w:t xml:space="preserve"> prasībām.</w:t>
      </w:r>
      <w:r w:rsidR="00D55A3D">
        <w:t xml:space="preserve"> Pārbaudes noformē ar aktiem.</w:t>
      </w:r>
    </w:p>
    <w:p w14:paraId="17E14D22" w14:textId="77777777" w:rsidR="00FF2789" w:rsidRPr="00EE7FCE" w:rsidRDefault="00FF2789" w:rsidP="00FF2789">
      <w:pPr>
        <w:shd w:val="clear" w:color="auto" w:fill="FFFFFF"/>
        <w:spacing w:line="317" w:lineRule="exact"/>
        <w:ind w:right="74"/>
        <w:jc w:val="both"/>
      </w:pPr>
    </w:p>
    <w:p w14:paraId="46373839" w14:textId="77777777" w:rsidR="00FF2789" w:rsidRPr="00EE7FCE" w:rsidRDefault="00FF2789" w:rsidP="006B4B63">
      <w:pPr>
        <w:pStyle w:val="Heading1"/>
        <w:tabs>
          <w:tab w:val="num" w:pos="432"/>
        </w:tabs>
        <w:suppressAutoHyphens/>
        <w:ind w:left="432" w:hanging="432"/>
        <w:jc w:val="left"/>
      </w:pPr>
      <w:r w:rsidRPr="00EE7FCE">
        <w:t>9.5. Zibensaizsardzības sistēma</w:t>
      </w:r>
    </w:p>
    <w:p w14:paraId="19C9304D" w14:textId="77777777" w:rsidR="005F5194" w:rsidRPr="00EE7FCE" w:rsidRDefault="005F5194" w:rsidP="005F5194">
      <w:pPr>
        <w:rPr>
          <w:lang w:eastAsia="en-US"/>
        </w:rPr>
      </w:pPr>
    </w:p>
    <w:p w14:paraId="5C6716ED" w14:textId="0476F92C" w:rsidR="00FF2789" w:rsidRPr="00EE7FCE" w:rsidRDefault="00FF2789" w:rsidP="00FF2789">
      <w:pPr>
        <w:pStyle w:val="naisf"/>
        <w:spacing w:before="0" w:after="0"/>
        <w:ind w:firstLine="720"/>
        <w:rPr>
          <w:lang w:val="lv-LV"/>
        </w:rPr>
      </w:pPr>
      <w:r w:rsidRPr="00EE7FCE">
        <w:rPr>
          <w:lang w:val="lv-LV"/>
        </w:rPr>
        <w:t>Objektā glabā zibensaizsardzības sistēmas tehnisko projektu un izpilddokumentāciju. Zemējuma un zibensaizsardzības ierīces uztur lietošanas kārtībā. Zibensaizsardzības sistēmu ekspluatāciju, tehnisko apkopi un nepieciešamas pārbaudes veic saskaņā ar Ugunsdrošības noteikumu 4.1.sadaļas prasībām, ražotāja tehnisko noteikumu un elektroietaišu ierīkošanu reglamentējošo normatīvo aktu prasībām. Zemējuma un zibensaizsardzības ierīču pārbaudes un elektroinstalācijas izolācijas pretestības mērījumus veic vismaz reizi desmit gados (ja iekārtu ražotājs nenosaka biežāk). Par zemējuma un zibensaizsardzības ierīces pārbaudes rezultātiem noformē pārbaudes aktu (Ugunsdrošības noteikumu 6. pielikums).</w:t>
      </w:r>
    </w:p>
    <w:p w14:paraId="118E183C" w14:textId="77777777" w:rsidR="00B85B8C" w:rsidRPr="00EE7FCE" w:rsidRDefault="00B85B8C" w:rsidP="00FF2789">
      <w:pPr>
        <w:pStyle w:val="Header"/>
      </w:pPr>
    </w:p>
    <w:p w14:paraId="135687D7" w14:textId="77777777" w:rsidR="007423B3" w:rsidRDefault="007423B3" w:rsidP="007423B3">
      <w:pPr>
        <w:pStyle w:val="Header"/>
      </w:pPr>
    </w:p>
    <w:p w14:paraId="7C4B241A" w14:textId="78608E50" w:rsidR="00E07B6C" w:rsidRPr="00051A8D" w:rsidRDefault="00E07B6C" w:rsidP="00E07B6C">
      <w:pPr>
        <w:pStyle w:val="Header"/>
      </w:pPr>
      <w:r w:rsidRPr="00EE7FCE">
        <w:t>Ugunsdrošības pasākumu pārskata daļas vadītājs</w:t>
      </w:r>
      <w:r w:rsidRPr="00EE7FCE">
        <w:tab/>
      </w:r>
      <w:r w:rsidR="00051A8D" w:rsidRPr="00051A8D">
        <w:t>Vilnis Puļķis</w:t>
      </w:r>
    </w:p>
    <w:p w14:paraId="69B4F4B3" w14:textId="7B78EF5B" w:rsidR="00E07B6C" w:rsidRPr="00EE7FCE" w:rsidRDefault="00051A8D" w:rsidP="00E07B6C">
      <w:pPr>
        <w:pStyle w:val="Header"/>
      </w:pPr>
      <w:r w:rsidRPr="00B835D6">
        <w:t>LBS sert.Nr.20-4442</w:t>
      </w:r>
    </w:p>
    <w:p w14:paraId="52FE55C9" w14:textId="77777777" w:rsidR="00BD7B5D" w:rsidRDefault="00BD7B5D" w:rsidP="006238E5">
      <w:pPr>
        <w:pStyle w:val="Header"/>
      </w:pPr>
    </w:p>
    <w:p w14:paraId="40F379D0" w14:textId="71FC1C1C" w:rsidR="006238E5" w:rsidRPr="00EE7FCE" w:rsidRDefault="006238E5" w:rsidP="006238E5">
      <w:pPr>
        <w:pStyle w:val="Header"/>
      </w:pPr>
      <w:r w:rsidRPr="00EE7FCE">
        <w:t>Ugunsdrošības pasākumu pārskat</w:t>
      </w:r>
      <w:r w:rsidR="00E07B6C">
        <w:t>u izstrādāja</w:t>
      </w:r>
      <w:r w:rsidR="00E07B6C">
        <w:tab/>
      </w:r>
      <w:r w:rsidRPr="00EE7FCE">
        <w:tab/>
        <w:t>Igors Ponomarjovs</w:t>
      </w:r>
    </w:p>
    <w:p w14:paraId="639AB509" w14:textId="2DE0750D" w:rsidR="009061DC" w:rsidRDefault="006238E5" w:rsidP="006238E5">
      <w:pPr>
        <w:pStyle w:val="Header"/>
      </w:pPr>
      <w:r w:rsidRPr="00EE7FCE">
        <w:t>LBS sertifikāts Nr.3-00379</w:t>
      </w:r>
    </w:p>
    <w:p w14:paraId="2CA5264C" w14:textId="21DE8175" w:rsidR="00E20ECB" w:rsidRPr="00EE7FCE" w:rsidRDefault="00E20ECB" w:rsidP="006238E5">
      <w:pPr>
        <w:pStyle w:val="Header"/>
      </w:pPr>
      <w:r>
        <w:t>2</w:t>
      </w:r>
      <w:r w:rsidR="00051A8D">
        <w:t>9</w:t>
      </w:r>
      <w:r>
        <w:t>.</w:t>
      </w:r>
      <w:r w:rsidR="00051A8D">
        <w:t>11</w:t>
      </w:r>
      <w:r>
        <w:t>.2017.</w:t>
      </w:r>
    </w:p>
    <w:sectPr w:rsidR="00E20ECB" w:rsidRPr="00EE7FCE" w:rsidSect="00CB13D7">
      <w:headerReference w:type="even" r:id="rId9"/>
      <w:headerReference w:type="default" r:id="rId10"/>
      <w:footerReference w:type="default" r:id="rId11"/>
      <w:pgSz w:w="11906" w:h="16838"/>
      <w:pgMar w:top="1134" w:right="1134"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49F2EC" w14:textId="77777777" w:rsidR="00582986" w:rsidRDefault="00582986">
      <w:r>
        <w:separator/>
      </w:r>
    </w:p>
  </w:endnote>
  <w:endnote w:type="continuationSeparator" w:id="0">
    <w:p w14:paraId="6BAD028F" w14:textId="77777777" w:rsidR="00582986" w:rsidRDefault="00582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PMingLiU-ExtB">
    <w:panose1 w:val="02020500000000000000"/>
    <w:charset w:val="88"/>
    <w:family w:val="roman"/>
    <w:pitch w:val="variable"/>
    <w:sig w:usb0="8000002F" w:usb1="0A080008" w:usb2="00000010" w:usb3="00000000" w:csb0="00100001"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BaltTimes">
    <w:altName w:val="Courier New"/>
    <w:charset w:val="00"/>
    <w:family w:val="swiss"/>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FuturaLatLight">
    <w:altName w:val="Arial Unicode MS"/>
    <w:panose1 w:val="00000000000000000000"/>
    <w:charset w:val="81"/>
    <w:family w:val="auto"/>
    <w:notTrueType/>
    <w:pitch w:val="default"/>
    <w:sig w:usb0="00000000" w:usb1="09060000" w:usb2="00000010" w:usb3="00000000" w:csb0="0008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4A5D4" w14:textId="77777777" w:rsidR="00433675" w:rsidRPr="00432B87" w:rsidRDefault="00433675" w:rsidP="005841DD">
    <w:pPr>
      <w:jc w:val="center"/>
      <w:rPr>
        <w:sz w:val="18"/>
        <w:szCs w:val="18"/>
      </w:rPr>
    </w:pPr>
  </w:p>
  <w:p w14:paraId="5B3345B9" w14:textId="1820C03B" w:rsidR="00433675" w:rsidRPr="00051A8D" w:rsidRDefault="00433675" w:rsidP="00EC6E15">
    <w:pPr>
      <w:jc w:val="center"/>
      <w:rPr>
        <w:i/>
        <w:sz w:val="20"/>
        <w:szCs w:val="20"/>
      </w:rPr>
    </w:pPr>
    <w:r w:rsidRPr="00051A8D">
      <w:rPr>
        <w:i/>
        <w:sz w:val="20"/>
        <w:szCs w:val="20"/>
      </w:rPr>
      <w:t xml:space="preserve">Ražošanas teritorija “Ķieģeļceplis” ar adresi: “Ķieģeļceplis” un “Ķieģeļceplis 2”, Valka, Valkas novads. </w:t>
    </w:r>
    <w:r w:rsidRPr="00051A8D">
      <w:rPr>
        <w:i/>
        <w:iCs/>
        <w:spacing w:val="-2"/>
        <w:sz w:val="20"/>
        <w:szCs w:val="20"/>
      </w:rPr>
      <w:t xml:space="preserve">Pakošanas cehs ar administratīvām un sadzīves telpām un noliktavu. </w:t>
    </w:r>
    <w:r w:rsidRPr="00051A8D">
      <w:rPr>
        <w:i/>
        <w:sz w:val="20"/>
        <w:szCs w:val="20"/>
      </w:rPr>
      <w:t>Ugunsdrošības pasākumu pārskats. 29.11.2017.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4F033" w14:textId="77777777" w:rsidR="00582986" w:rsidRDefault="00582986">
      <w:r>
        <w:separator/>
      </w:r>
    </w:p>
  </w:footnote>
  <w:footnote w:type="continuationSeparator" w:id="0">
    <w:p w14:paraId="2748DB62" w14:textId="77777777" w:rsidR="00582986" w:rsidRDefault="00582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5E770" w14:textId="77777777" w:rsidR="00433675" w:rsidRDefault="00433675" w:rsidP="00777C1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EDC9192" w14:textId="77777777" w:rsidR="00433675" w:rsidRDefault="004336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3924340"/>
      <w:docPartObj>
        <w:docPartGallery w:val="Page Numbers (Top of Page)"/>
        <w:docPartUnique/>
      </w:docPartObj>
    </w:sdtPr>
    <w:sdtEndPr/>
    <w:sdtContent>
      <w:p w14:paraId="185911EB" w14:textId="2FC0188A" w:rsidR="00433675" w:rsidRDefault="00433675">
        <w:pPr>
          <w:pStyle w:val="Header"/>
          <w:jc w:val="center"/>
        </w:pPr>
        <w:r>
          <w:rPr>
            <w:b/>
            <w:bCs/>
          </w:rPr>
          <w:fldChar w:fldCharType="begin"/>
        </w:r>
        <w:r>
          <w:rPr>
            <w:b/>
            <w:bCs/>
          </w:rPr>
          <w:instrText xml:space="preserve"> PAGE </w:instrText>
        </w:r>
        <w:r>
          <w:rPr>
            <w:b/>
            <w:bCs/>
          </w:rPr>
          <w:fldChar w:fldCharType="separate"/>
        </w:r>
        <w:r w:rsidR="00B15235">
          <w:rPr>
            <w:b/>
            <w:bCs/>
            <w:noProof/>
          </w:rPr>
          <w:t>30</w:t>
        </w:r>
        <w:r>
          <w:rPr>
            <w:b/>
            <w:bCs/>
          </w:rPr>
          <w:fldChar w:fldCharType="end"/>
        </w:r>
        <w:r>
          <w:t xml:space="preserve"> / </w:t>
        </w:r>
        <w:r>
          <w:rPr>
            <w:b/>
            <w:bCs/>
          </w:rPr>
          <w:fldChar w:fldCharType="begin"/>
        </w:r>
        <w:r>
          <w:rPr>
            <w:b/>
            <w:bCs/>
          </w:rPr>
          <w:instrText xml:space="preserve"> NUMPAGES  </w:instrText>
        </w:r>
        <w:r>
          <w:rPr>
            <w:b/>
            <w:bCs/>
          </w:rPr>
          <w:fldChar w:fldCharType="separate"/>
        </w:r>
        <w:r w:rsidR="00B15235">
          <w:rPr>
            <w:b/>
            <w:bCs/>
            <w:noProof/>
          </w:rPr>
          <w:t>36</w:t>
        </w:r>
        <w:r>
          <w:rPr>
            <w:b/>
            <w:bCs/>
          </w:rPr>
          <w:fldChar w:fldCharType="end"/>
        </w:r>
      </w:p>
    </w:sdtContent>
  </w:sdt>
  <w:p w14:paraId="5B6B6243" w14:textId="77777777" w:rsidR="00433675" w:rsidRDefault="00433675" w:rsidP="003A71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360" w:hanging="360"/>
      </w:pPr>
      <w:rPr>
        <w:color w:val="000000"/>
      </w:rPr>
    </w:lvl>
  </w:abstractNum>
  <w:abstractNum w:abstractNumId="1" w15:restartNumberingAfterBreak="0">
    <w:nsid w:val="00000003"/>
    <w:multiLevelType w:val="singleLevel"/>
    <w:tmpl w:val="00000003"/>
    <w:name w:val="WW8Num3"/>
    <w:lvl w:ilvl="0">
      <w:start w:val="1"/>
      <w:numFmt w:val="bullet"/>
      <w:lvlText w:val=""/>
      <w:lvlJc w:val="left"/>
      <w:pPr>
        <w:tabs>
          <w:tab w:val="num" w:pos="1260"/>
        </w:tabs>
        <w:ind w:left="1260" w:hanging="360"/>
      </w:pPr>
      <w:rPr>
        <w:rFonts w:ascii="Symbol" w:hAnsi="Symbol" w:cs="Times New Roman"/>
        <w:b w:val="0"/>
        <w:u w:val="none"/>
      </w:rPr>
    </w:lvl>
  </w:abstractNum>
  <w:abstractNum w:abstractNumId="2" w15:restartNumberingAfterBreak="0">
    <w:nsid w:val="00000004"/>
    <w:multiLevelType w:val="singleLevel"/>
    <w:tmpl w:val="00000004"/>
    <w:name w:val="WW8Num4"/>
    <w:lvl w:ilvl="0">
      <w:start w:val="1"/>
      <w:numFmt w:val="bullet"/>
      <w:lvlText w:val="o"/>
      <w:lvlJc w:val="left"/>
      <w:pPr>
        <w:tabs>
          <w:tab w:val="num" w:pos="0"/>
        </w:tabs>
        <w:ind w:left="1080" w:hanging="360"/>
      </w:pPr>
      <w:rPr>
        <w:rFonts w:ascii="Courier New" w:hAnsi="Courier New" w:cs="Times New Roman" w:hint="default"/>
      </w:rPr>
    </w:lvl>
  </w:abstractNum>
  <w:abstractNum w:abstractNumId="3" w15:restartNumberingAfterBreak="0">
    <w:nsid w:val="00000005"/>
    <w:multiLevelType w:val="singleLevel"/>
    <w:tmpl w:val="00000005"/>
    <w:name w:val="WW8Num5"/>
    <w:lvl w:ilvl="0">
      <w:start w:val="1"/>
      <w:numFmt w:val="bullet"/>
      <w:lvlText w:val="­"/>
      <w:lvlJc w:val="left"/>
      <w:pPr>
        <w:tabs>
          <w:tab w:val="num" w:pos="2400"/>
        </w:tabs>
        <w:ind w:left="2400" w:hanging="360"/>
      </w:pPr>
      <w:rPr>
        <w:rFonts w:ascii="Courier New" w:hAnsi="Courier New" w:cs="Times New Roman" w:hint="default"/>
        <w:lang w:val="lv-LV"/>
      </w:rPr>
    </w:lvl>
  </w:abstractNum>
  <w:abstractNum w:abstractNumId="4" w15:restartNumberingAfterBreak="0">
    <w:nsid w:val="00000006"/>
    <w:multiLevelType w:val="singleLevel"/>
    <w:tmpl w:val="00000006"/>
    <w:name w:val="WW8Num6"/>
    <w:lvl w:ilvl="0">
      <w:start w:val="1"/>
      <w:numFmt w:val="bullet"/>
      <w:lvlText w:val="o"/>
      <w:lvlJc w:val="left"/>
      <w:pPr>
        <w:tabs>
          <w:tab w:val="num" w:pos="0"/>
        </w:tabs>
        <w:ind w:left="1080" w:hanging="360"/>
      </w:pPr>
      <w:rPr>
        <w:rFonts w:ascii="Courier New" w:hAnsi="Courier New" w:cs="Times New Roman" w:hint="default"/>
        <w:lang w:val="lv-LV"/>
      </w:rPr>
    </w:lvl>
  </w:abstractNum>
  <w:abstractNum w:abstractNumId="5" w15:restartNumberingAfterBreak="0">
    <w:nsid w:val="00000009"/>
    <w:multiLevelType w:val="singleLevel"/>
    <w:tmpl w:val="00000009"/>
    <w:name w:val="WW8Num15"/>
    <w:lvl w:ilvl="0">
      <w:start w:val="1"/>
      <w:numFmt w:val="bullet"/>
      <w:lvlText w:val="-"/>
      <w:lvlJc w:val="left"/>
      <w:pPr>
        <w:tabs>
          <w:tab w:val="num" w:pos="360"/>
        </w:tabs>
        <w:ind w:left="360" w:hanging="360"/>
      </w:pPr>
      <w:rPr>
        <w:rFonts w:ascii="Times New Roman" w:hAnsi="Times New Roman" w:cs="Times New Roman"/>
      </w:rPr>
    </w:lvl>
  </w:abstractNum>
  <w:abstractNum w:abstractNumId="6" w15:restartNumberingAfterBreak="0">
    <w:nsid w:val="0000000A"/>
    <w:multiLevelType w:val="multilevel"/>
    <w:tmpl w:val="0000000A"/>
    <w:name w:val="WW8Num17"/>
    <w:lvl w:ilvl="0">
      <w:start w:val="1"/>
      <w:numFmt w:val="bullet"/>
      <w:lvlText w:val=""/>
      <w:lvlJc w:val="left"/>
      <w:pPr>
        <w:tabs>
          <w:tab w:val="num" w:pos="0"/>
        </w:tabs>
        <w:ind w:left="360" w:hanging="360"/>
      </w:pPr>
      <w:rPr>
        <w:rFonts w:ascii="Wingdings" w:hAnsi="Wingdings"/>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7" w15:restartNumberingAfterBreak="0">
    <w:nsid w:val="0000000D"/>
    <w:multiLevelType w:val="singleLevel"/>
    <w:tmpl w:val="0000000D"/>
    <w:name w:val="WW8Num20"/>
    <w:lvl w:ilvl="0">
      <w:start w:val="1"/>
      <w:numFmt w:val="bullet"/>
      <w:lvlText w:val="o"/>
      <w:lvlJc w:val="left"/>
      <w:pPr>
        <w:tabs>
          <w:tab w:val="num" w:pos="1068"/>
        </w:tabs>
        <w:ind w:left="1068" w:hanging="360"/>
      </w:pPr>
      <w:rPr>
        <w:rFonts w:ascii="Courier New" w:hAnsi="Courier New" w:cs="Courier New"/>
      </w:rPr>
    </w:lvl>
  </w:abstractNum>
  <w:abstractNum w:abstractNumId="8" w15:restartNumberingAfterBreak="0">
    <w:nsid w:val="0000000F"/>
    <w:multiLevelType w:val="singleLevel"/>
    <w:tmpl w:val="0000000F"/>
    <w:name w:val="WW8Num22"/>
    <w:lvl w:ilvl="0">
      <w:start w:val="7"/>
      <w:numFmt w:val="bullet"/>
      <w:lvlText w:val="-"/>
      <w:lvlJc w:val="left"/>
      <w:pPr>
        <w:tabs>
          <w:tab w:val="num" w:pos="0"/>
        </w:tabs>
        <w:ind w:left="720" w:hanging="360"/>
      </w:pPr>
      <w:rPr>
        <w:rFonts w:ascii="Times New Roman" w:hAnsi="Times New Roman"/>
      </w:rPr>
    </w:lvl>
  </w:abstractNum>
  <w:abstractNum w:abstractNumId="9" w15:restartNumberingAfterBreak="0">
    <w:nsid w:val="00000013"/>
    <w:multiLevelType w:val="singleLevel"/>
    <w:tmpl w:val="00000013"/>
    <w:lvl w:ilvl="0">
      <w:numFmt w:val="bullet"/>
      <w:lvlText w:val="-"/>
      <w:lvlJc w:val="left"/>
      <w:pPr>
        <w:tabs>
          <w:tab w:val="num" w:pos="360"/>
        </w:tabs>
        <w:ind w:left="360" w:hanging="360"/>
      </w:pPr>
      <w:rPr>
        <w:rFonts w:ascii="Times New Roman" w:hAnsi="Times New Roman" w:cs="Times New Roman"/>
      </w:rPr>
    </w:lvl>
  </w:abstractNum>
  <w:abstractNum w:abstractNumId="10" w15:restartNumberingAfterBreak="0">
    <w:nsid w:val="00000017"/>
    <w:multiLevelType w:val="singleLevel"/>
    <w:tmpl w:val="00000017"/>
    <w:name w:val="WW8Num30"/>
    <w:lvl w:ilvl="0">
      <w:start w:val="1"/>
      <w:numFmt w:val="decimal"/>
      <w:lvlText w:val="%1."/>
      <w:lvlJc w:val="left"/>
      <w:pPr>
        <w:tabs>
          <w:tab w:val="num" w:pos="0"/>
        </w:tabs>
        <w:ind w:left="360" w:hanging="360"/>
      </w:pPr>
    </w:lvl>
  </w:abstractNum>
  <w:abstractNum w:abstractNumId="11" w15:restartNumberingAfterBreak="0">
    <w:nsid w:val="0000001D"/>
    <w:multiLevelType w:val="singleLevel"/>
    <w:tmpl w:val="0000001D"/>
    <w:name w:val="WW8Num38"/>
    <w:lvl w:ilvl="0">
      <w:start w:val="1"/>
      <w:numFmt w:val="bullet"/>
      <w:lvlText w:val="-"/>
      <w:lvlJc w:val="left"/>
      <w:pPr>
        <w:tabs>
          <w:tab w:val="num" w:pos="684"/>
        </w:tabs>
        <w:ind w:left="684" w:hanging="360"/>
      </w:pPr>
      <w:rPr>
        <w:rFonts w:ascii="Times New Roman" w:hAnsi="Times New Roman" w:cs="Times New Roman"/>
      </w:rPr>
    </w:lvl>
  </w:abstractNum>
  <w:abstractNum w:abstractNumId="12" w15:restartNumberingAfterBreak="0">
    <w:nsid w:val="00000029"/>
    <w:multiLevelType w:val="multilevel"/>
    <w:tmpl w:val="00000029"/>
    <w:name w:val="WW8Num50"/>
    <w:lvl w:ilvl="0">
      <w:start w:val="1"/>
      <w:numFmt w:val="bullet"/>
      <w:lvlText w:val="-"/>
      <w:lvlJc w:val="left"/>
      <w:pPr>
        <w:tabs>
          <w:tab w:val="num" w:pos="360"/>
        </w:tabs>
        <w:ind w:left="360" w:hanging="360"/>
      </w:pPr>
      <w:rPr>
        <w:rFonts w:ascii="New York" w:hAnsi="New York" w:cs="New York"/>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3" w15:restartNumberingAfterBreak="0">
    <w:nsid w:val="05C034D1"/>
    <w:multiLevelType w:val="hybridMultilevel"/>
    <w:tmpl w:val="F25E9788"/>
    <w:lvl w:ilvl="0" w:tplc="08090003">
      <w:start w:val="1"/>
      <w:numFmt w:val="bullet"/>
      <w:lvlText w:val="o"/>
      <w:lvlJc w:val="left"/>
      <w:pPr>
        <w:ind w:left="1068" w:hanging="360"/>
      </w:pPr>
      <w:rPr>
        <w:rFonts w:ascii="Courier New" w:hAnsi="Courier New" w:cs="Courier New" w:hint="default"/>
      </w:rPr>
    </w:lvl>
    <w:lvl w:ilvl="1" w:tplc="04260003" w:tentative="1">
      <w:start w:val="1"/>
      <w:numFmt w:val="bullet"/>
      <w:lvlText w:val="o"/>
      <w:lvlJc w:val="left"/>
      <w:pPr>
        <w:ind w:left="1788" w:hanging="360"/>
      </w:pPr>
      <w:rPr>
        <w:rFonts w:ascii="Courier New" w:hAnsi="Courier New" w:cs="Courier New" w:hint="default"/>
      </w:rPr>
    </w:lvl>
    <w:lvl w:ilvl="2" w:tplc="04260005" w:tentative="1">
      <w:start w:val="1"/>
      <w:numFmt w:val="bullet"/>
      <w:lvlText w:val=""/>
      <w:lvlJc w:val="left"/>
      <w:pPr>
        <w:ind w:left="2508" w:hanging="360"/>
      </w:pPr>
      <w:rPr>
        <w:rFonts w:ascii="Wingdings" w:hAnsi="Wingdings" w:hint="default"/>
      </w:rPr>
    </w:lvl>
    <w:lvl w:ilvl="3" w:tplc="04260001" w:tentative="1">
      <w:start w:val="1"/>
      <w:numFmt w:val="bullet"/>
      <w:lvlText w:val=""/>
      <w:lvlJc w:val="left"/>
      <w:pPr>
        <w:ind w:left="3228" w:hanging="360"/>
      </w:pPr>
      <w:rPr>
        <w:rFonts w:ascii="Symbol" w:hAnsi="Symbol" w:hint="default"/>
      </w:rPr>
    </w:lvl>
    <w:lvl w:ilvl="4" w:tplc="04260003" w:tentative="1">
      <w:start w:val="1"/>
      <w:numFmt w:val="bullet"/>
      <w:lvlText w:val="o"/>
      <w:lvlJc w:val="left"/>
      <w:pPr>
        <w:ind w:left="3948" w:hanging="360"/>
      </w:pPr>
      <w:rPr>
        <w:rFonts w:ascii="Courier New" w:hAnsi="Courier New" w:cs="Courier New" w:hint="default"/>
      </w:rPr>
    </w:lvl>
    <w:lvl w:ilvl="5" w:tplc="04260005" w:tentative="1">
      <w:start w:val="1"/>
      <w:numFmt w:val="bullet"/>
      <w:lvlText w:val=""/>
      <w:lvlJc w:val="left"/>
      <w:pPr>
        <w:ind w:left="4668" w:hanging="360"/>
      </w:pPr>
      <w:rPr>
        <w:rFonts w:ascii="Wingdings" w:hAnsi="Wingdings" w:hint="default"/>
      </w:rPr>
    </w:lvl>
    <w:lvl w:ilvl="6" w:tplc="04260001" w:tentative="1">
      <w:start w:val="1"/>
      <w:numFmt w:val="bullet"/>
      <w:lvlText w:val=""/>
      <w:lvlJc w:val="left"/>
      <w:pPr>
        <w:ind w:left="5388" w:hanging="360"/>
      </w:pPr>
      <w:rPr>
        <w:rFonts w:ascii="Symbol" w:hAnsi="Symbol" w:hint="default"/>
      </w:rPr>
    </w:lvl>
    <w:lvl w:ilvl="7" w:tplc="04260003" w:tentative="1">
      <w:start w:val="1"/>
      <w:numFmt w:val="bullet"/>
      <w:lvlText w:val="o"/>
      <w:lvlJc w:val="left"/>
      <w:pPr>
        <w:ind w:left="6108" w:hanging="360"/>
      </w:pPr>
      <w:rPr>
        <w:rFonts w:ascii="Courier New" w:hAnsi="Courier New" w:cs="Courier New" w:hint="default"/>
      </w:rPr>
    </w:lvl>
    <w:lvl w:ilvl="8" w:tplc="04260005" w:tentative="1">
      <w:start w:val="1"/>
      <w:numFmt w:val="bullet"/>
      <w:lvlText w:val=""/>
      <w:lvlJc w:val="left"/>
      <w:pPr>
        <w:ind w:left="6828" w:hanging="360"/>
      </w:pPr>
      <w:rPr>
        <w:rFonts w:ascii="Wingdings" w:hAnsi="Wingdings" w:hint="default"/>
      </w:rPr>
    </w:lvl>
  </w:abstractNum>
  <w:abstractNum w:abstractNumId="14" w15:restartNumberingAfterBreak="0">
    <w:nsid w:val="0E9C383F"/>
    <w:multiLevelType w:val="hybridMultilevel"/>
    <w:tmpl w:val="08DC59EE"/>
    <w:lvl w:ilvl="0" w:tplc="AA46D2F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6572DC"/>
    <w:multiLevelType w:val="hybridMultilevel"/>
    <w:tmpl w:val="8124DD80"/>
    <w:lvl w:ilvl="0" w:tplc="08090017">
      <w:start w:val="1"/>
      <w:numFmt w:val="lowerLetter"/>
      <w:lvlText w:val="%1)"/>
      <w:lvlJc w:val="left"/>
      <w:pPr>
        <w:ind w:left="720" w:hanging="360"/>
      </w:pPr>
      <w:rPr>
        <w:rFont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1327673B"/>
    <w:multiLevelType w:val="hybridMultilevel"/>
    <w:tmpl w:val="8B781176"/>
    <w:lvl w:ilvl="0" w:tplc="AA46D2F8">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4C803F2"/>
    <w:multiLevelType w:val="hybridMultilevel"/>
    <w:tmpl w:val="18B896BA"/>
    <w:lvl w:ilvl="0" w:tplc="EEAE3198">
      <w:numFmt w:val="bullet"/>
      <w:lvlText w:val="-"/>
      <w:lvlJc w:val="left"/>
      <w:pPr>
        <w:tabs>
          <w:tab w:val="num" w:pos="360"/>
        </w:tabs>
        <w:ind w:left="360" w:hanging="360"/>
      </w:pPr>
      <w:rPr>
        <w:rFonts w:ascii="Times New Roman" w:eastAsia="Times New Roman" w:hAnsi="Times New Roman" w:cs="Times New Roman" w:hint="default"/>
      </w:rPr>
    </w:lvl>
    <w:lvl w:ilvl="1" w:tplc="04190005">
      <w:start w:val="1"/>
      <w:numFmt w:val="bullet"/>
      <w:lvlText w:val=""/>
      <w:lvlJc w:val="left"/>
      <w:pPr>
        <w:tabs>
          <w:tab w:val="num" w:pos="1080"/>
        </w:tabs>
        <w:ind w:left="1080" w:hanging="360"/>
      </w:pPr>
      <w:rPr>
        <w:rFonts w:ascii="Wingdings" w:hAnsi="Wingdings" w:hint="default"/>
      </w:rPr>
    </w:lvl>
    <w:lvl w:ilvl="2" w:tplc="04260005" w:tentative="1">
      <w:start w:val="1"/>
      <w:numFmt w:val="bullet"/>
      <w:lvlText w:val=""/>
      <w:lvlJc w:val="left"/>
      <w:pPr>
        <w:tabs>
          <w:tab w:val="num" w:pos="1800"/>
        </w:tabs>
        <w:ind w:left="1800" w:hanging="360"/>
      </w:pPr>
      <w:rPr>
        <w:rFonts w:ascii="Wingdings" w:hAnsi="Wingdings"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cs="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cs="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441A72"/>
    <w:multiLevelType w:val="hybridMultilevel"/>
    <w:tmpl w:val="74F0B8EE"/>
    <w:lvl w:ilvl="0" w:tplc="AA46D2F8">
      <w:start w:val="1"/>
      <w:numFmt w:val="bullet"/>
      <w:lvlText w:val="-"/>
      <w:lvlJc w:val="left"/>
      <w:pPr>
        <w:ind w:left="360" w:hanging="360"/>
      </w:pPr>
      <w:rPr>
        <w:rFonts w:ascii="Times New Roman"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1A6302C8"/>
    <w:multiLevelType w:val="hybridMultilevel"/>
    <w:tmpl w:val="CC44C39E"/>
    <w:lvl w:ilvl="0" w:tplc="AA46D2F8">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6962B2"/>
    <w:multiLevelType w:val="hybridMultilevel"/>
    <w:tmpl w:val="95AC9168"/>
    <w:lvl w:ilvl="0" w:tplc="AA46D2F8">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CD70A2E"/>
    <w:multiLevelType w:val="hybridMultilevel"/>
    <w:tmpl w:val="7C9C0806"/>
    <w:lvl w:ilvl="0" w:tplc="AA46D2F8">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D770DEA"/>
    <w:multiLevelType w:val="hybridMultilevel"/>
    <w:tmpl w:val="18B2D40A"/>
    <w:lvl w:ilvl="0" w:tplc="04190005">
      <w:start w:val="1"/>
      <w:numFmt w:val="bullet"/>
      <w:lvlText w:val=""/>
      <w:lvlJc w:val="left"/>
      <w:pPr>
        <w:ind w:left="1080" w:hanging="360"/>
      </w:pPr>
      <w:rPr>
        <w:rFonts w:ascii="Wingdings" w:hAnsi="Wingdings" w:hint="default"/>
        <w:sz w:val="24"/>
        <w:szCs w:val="24"/>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3" w15:restartNumberingAfterBreak="0">
    <w:nsid w:val="1E362317"/>
    <w:multiLevelType w:val="hybridMultilevel"/>
    <w:tmpl w:val="1436C8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3262DFD"/>
    <w:multiLevelType w:val="hybridMultilevel"/>
    <w:tmpl w:val="E75AF7F6"/>
    <w:lvl w:ilvl="0" w:tplc="AA46D2F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349556C"/>
    <w:multiLevelType w:val="hybridMultilevel"/>
    <w:tmpl w:val="9D4A989C"/>
    <w:lvl w:ilvl="0" w:tplc="AA46D2F8">
      <w:start w:val="1"/>
      <w:numFmt w:val="bullet"/>
      <w:lvlText w:val="-"/>
      <w:lvlJc w:val="left"/>
      <w:pPr>
        <w:tabs>
          <w:tab w:val="num" w:pos="360"/>
        </w:tabs>
        <w:ind w:left="360" w:hanging="360"/>
      </w:pPr>
      <w:rPr>
        <w:rFonts w:ascii="Times New Roman" w:hAnsi="Times New Roman" w:cs="Times New Roman" w:hint="default"/>
      </w:rPr>
    </w:lvl>
    <w:lvl w:ilvl="1" w:tplc="04260003" w:tentative="1">
      <w:start w:val="1"/>
      <w:numFmt w:val="bullet"/>
      <w:lvlText w:val="o"/>
      <w:lvlJc w:val="left"/>
      <w:pPr>
        <w:tabs>
          <w:tab w:val="num" w:pos="1080"/>
        </w:tabs>
        <w:ind w:left="1080" w:hanging="360"/>
      </w:pPr>
      <w:rPr>
        <w:rFonts w:ascii="Courier New" w:hAnsi="Courier New" w:cs="Courier New" w:hint="default"/>
      </w:rPr>
    </w:lvl>
    <w:lvl w:ilvl="2" w:tplc="04260005" w:tentative="1">
      <w:start w:val="1"/>
      <w:numFmt w:val="bullet"/>
      <w:lvlText w:val=""/>
      <w:lvlJc w:val="left"/>
      <w:pPr>
        <w:tabs>
          <w:tab w:val="num" w:pos="1800"/>
        </w:tabs>
        <w:ind w:left="1800" w:hanging="360"/>
      </w:pPr>
      <w:rPr>
        <w:rFonts w:ascii="Wingdings" w:hAnsi="Wingdings"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cs="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cs="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661BD4"/>
    <w:multiLevelType w:val="hybridMultilevel"/>
    <w:tmpl w:val="7004A4A2"/>
    <w:lvl w:ilvl="0" w:tplc="AA46D2F8">
      <w:start w:val="1"/>
      <w:numFmt w:val="bullet"/>
      <w:lvlText w:val="-"/>
      <w:lvlJc w:val="left"/>
      <w:pPr>
        <w:tabs>
          <w:tab w:val="num" w:pos="1068"/>
        </w:tabs>
        <w:ind w:left="1068" w:hanging="360"/>
      </w:pPr>
      <w:rPr>
        <w:rFonts w:ascii="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2C5203E1"/>
    <w:multiLevelType w:val="hybridMultilevel"/>
    <w:tmpl w:val="026EA60C"/>
    <w:lvl w:ilvl="0" w:tplc="00000005">
      <w:numFmt w:val="bullet"/>
      <w:lvlText w:val="-"/>
      <w:lvlJc w:val="left"/>
      <w:pPr>
        <w:ind w:left="720" w:hanging="360"/>
      </w:pPr>
      <w:rPr>
        <w:rFonts w:ascii="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1763235"/>
    <w:multiLevelType w:val="hybridMultilevel"/>
    <w:tmpl w:val="33021F52"/>
    <w:lvl w:ilvl="0" w:tplc="1F288432">
      <w:numFmt w:val="bullet"/>
      <w:lvlText w:val="-"/>
      <w:lvlJc w:val="left"/>
      <w:pPr>
        <w:tabs>
          <w:tab w:val="num" w:pos="360"/>
        </w:tabs>
        <w:ind w:left="360" w:hanging="360"/>
      </w:pPr>
      <w:rPr>
        <w:rFonts w:ascii="PMingLiU-ExtB" w:eastAsia="PMingLiU-ExtB" w:hAnsi="PMingLiU-ExtB" w:cs="PMingLiU-ExtB"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4A1383A"/>
    <w:multiLevelType w:val="hybridMultilevel"/>
    <w:tmpl w:val="739CA854"/>
    <w:lvl w:ilvl="0" w:tplc="EEAE3198">
      <w:numFmt w:val="bullet"/>
      <w:lvlText w:val="-"/>
      <w:lvlJc w:val="left"/>
      <w:pPr>
        <w:ind w:left="360" w:hanging="360"/>
      </w:pPr>
      <w:rPr>
        <w:rFonts w:ascii="Times New Roman" w:eastAsia="Times New Roman"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0" w15:restartNumberingAfterBreak="0">
    <w:nsid w:val="35750F3F"/>
    <w:multiLevelType w:val="hybridMultilevel"/>
    <w:tmpl w:val="33B04CF2"/>
    <w:lvl w:ilvl="0" w:tplc="AA46D2F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5C33F03"/>
    <w:multiLevelType w:val="hybridMultilevel"/>
    <w:tmpl w:val="172A171A"/>
    <w:lvl w:ilvl="0" w:tplc="AA46D2F8">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75E48AA"/>
    <w:multiLevelType w:val="hybridMultilevel"/>
    <w:tmpl w:val="BA04A1B4"/>
    <w:lvl w:ilvl="0" w:tplc="EEAE3198">
      <w:numFmt w:val="bullet"/>
      <w:lvlText w:val="-"/>
      <w:lvlJc w:val="left"/>
      <w:pPr>
        <w:tabs>
          <w:tab w:val="num" w:pos="360"/>
        </w:tabs>
        <w:ind w:left="360" w:hanging="360"/>
      </w:pPr>
      <w:rPr>
        <w:rFonts w:ascii="Times New Roman" w:eastAsia="Times New Roman" w:hAnsi="Times New Roman" w:cs="Times New Roman" w:hint="default"/>
      </w:rPr>
    </w:lvl>
    <w:lvl w:ilvl="1" w:tplc="04190005">
      <w:start w:val="1"/>
      <w:numFmt w:val="bullet"/>
      <w:lvlText w:val=""/>
      <w:lvlJc w:val="left"/>
      <w:pPr>
        <w:tabs>
          <w:tab w:val="num" w:pos="1080"/>
        </w:tabs>
        <w:ind w:left="1080" w:hanging="360"/>
      </w:pPr>
      <w:rPr>
        <w:rFonts w:ascii="Wingdings" w:hAnsi="Wingdings" w:hint="default"/>
      </w:rPr>
    </w:lvl>
    <w:lvl w:ilvl="2" w:tplc="33AA6C02">
      <w:start w:val="2"/>
      <w:numFmt w:val="bullet"/>
      <w:lvlText w:val="–"/>
      <w:lvlJc w:val="left"/>
      <w:pPr>
        <w:tabs>
          <w:tab w:val="num" w:pos="1800"/>
        </w:tabs>
        <w:ind w:left="1800" w:hanging="360"/>
      </w:pPr>
      <w:rPr>
        <w:rFonts w:ascii="Times New Roman" w:eastAsia="Times New Roman" w:hAnsi="Times New Roman" w:cs="Times New Roman"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cs="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cs="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41C319E1"/>
    <w:multiLevelType w:val="hybridMultilevel"/>
    <w:tmpl w:val="ECA29630"/>
    <w:lvl w:ilvl="0" w:tplc="AA46D2F8">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2C41796"/>
    <w:multiLevelType w:val="hybridMultilevel"/>
    <w:tmpl w:val="2FF89DE0"/>
    <w:lvl w:ilvl="0" w:tplc="AA46D2F8">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7247260"/>
    <w:multiLevelType w:val="hybridMultilevel"/>
    <w:tmpl w:val="364676A6"/>
    <w:lvl w:ilvl="0" w:tplc="AA46D2F8">
      <w:start w:val="1"/>
      <w:numFmt w:val="bullet"/>
      <w:pStyle w:val="atkape"/>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7FA17AB"/>
    <w:multiLevelType w:val="hybridMultilevel"/>
    <w:tmpl w:val="19926AD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4F220549"/>
    <w:multiLevelType w:val="hybridMultilevel"/>
    <w:tmpl w:val="DC6CC510"/>
    <w:lvl w:ilvl="0" w:tplc="AA46D2F8">
      <w:start w:val="1"/>
      <w:numFmt w:val="bullet"/>
      <w:lvlText w:val="-"/>
      <w:lvlJc w:val="left"/>
      <w:pPr>
        <w:ind w:left="360" w:hanging="360"/>
      </w:pPr>
      <w:rPr>
        <w:rFonts w:ascii="New York" w:hAnsi="New York" w:cs="New York" w:hint="default"/>
      </w:rPr>
    </w:lvl>
    <w:lvl w:ilvl="1" w:tplc="04190005">
      <w:start w:val="1"/>
      <w:numFmt w:val="bullet"/>
      <w:lvlText w:val=""/>
      <w:lvlJc w:val="left"/>
      <w:pPr>
        <w:ind w:left="1080" w:hanging="360"/>
      </w:pPr>
      <w:rPr>
        <w:rFonts w:ascii="Wingdings" w:hAnsi="Wingdings"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8" w15:restartNumberingAfterBreak="0">
    <w:nsid w:val="4F8D1D70"/>
    <w:multiLevelType w:val="hybridMultilevel"/>
    <w:tmpl w:val="0E949EBC"/>
    <w:lvl w:ilvl="0" w:tplc="3768E930">
      <w:start w:val="21"/>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9" w15:restartNumberingAfterBreak="0">
    <w:nsid w:val="54871303"/>
    <w:multiLevelType w:val="hybridMultilevel"/>
    <w:tmpl w:val="AEBC10DA"/>
    <w:lvl w:ilvl="0" w:tplc="AA46D2F8">
      <w:start w:val="1"/>
      <w:numFmt w:val="bullet"/>
      <w:lvlText w:val="-"/>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 w15:restartNumberingAfterBreak="0">
    <w:nsid w:val="56622C6F"/>
    <w:multiLevelType w:val="hybridMultilevel"/>
    <w:tmpl w:val="9C3A0B0E"/>
    <w:lvl w:ilvl="0" w:tplc="AA46D2F8">
      <w:start w:val="1"/>
      <w:numFmt w:val="bullet"/>
      <w:lvlText w:val="-"/>
      <w:lvlJc w:val="left"/>
      <w:pPr>
        <w:ind w:left="360" w:hanging="360"/>
      </w:pPr>
      <w:rPr>
        <w:rFonts w:ascii="Times New Roman" w:hAnsi="Times New Roman" w:cs="Times New Roman" w:hint="default"/>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1" w15:restartNumberingAfterBreak="0">
    <w:nsid w:val="58E51A2F"/>
    <w:multiLevelType w:val="hybridMultilevel"/>
    <w:tmpl w:val="7F1A73D6"/>
    <w:lvl w:ilvl="0" w:tplc="0000001D">
      <w:start w:val="1"/>
      <w:numFmt w:val="bullet"/>
      <w:lvlText w:val="-"/>
      <w:lvlJc w:val="left"/>
      <w:pPr>
        <w:ind w:left="360" w:hanging="360"/>
      </w:pPr>
      <w:rPr>
        <w:rFonts w:ascii="Times New Roman" w:hAnsi="Times New Roman" w:cs="Times New Roman"/>
      </w:rPr>
    </w:lvl>
    <w:lvl w:ilvl="1" w:tplc="04260003">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2" w15:restartNumberingAfterBreak="0">
    <w:nsid w:val="5A623777"/>
    <w:multiLevelType w:val="hybridMultilevel"/>
    <w:tmpl w:val="BDC4B3F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BD96D50"/>
    <w:multiLevelType w:val="multilevel"/>
    <w:tmpl w:val="989ABEEC"/>
    <w:lvl w:ilvl="0">
      <w:start w:val="1"/>
      <w:numFmt w:val="decimal"/>
      <w:lvlText w:val="%1."/>
      <w:lvlJc w:val="left"/>
      <w:pPr>
        <w:ind w:left="36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4" w15:restartNumberingAfterBreak="0">
    <w:nsid w:val="5F9F2262"/>
    <w:multiLevelType w:val="hybridMultilevel"/>
    <w:tmpl w:val="DFE02722"/>
    <w:lvl w:ilvl="0" w:tplc="AA46D2F8">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607B1E52"/>
    <w:multiLevelType w:val="hybridMultilevel"/>
    <w:tmpl w:val="2A64A84A"/>
    <w:lvl w:ilvl="0" w:tplc="3768E930">
      <w:start w:val="21"/>
      <w:numFmt w:val="bullet"/>
      <w:lvlText w:val="-"/>
      <w:lvlJc w:val="left"/>
      <w:pPr>
        <w:tabs>
          <w:tab w:val="num" w:pos="720"/>
        </w:tabs>
        <w:ind w:left="720" w:hanging="360"/>
      </w:pPr>
      <w:rPr>
        <w:rFonts w:ascii="TimesNewRomanPS-BoldMT" w:eastAsia="TimesNewRomanPS-BoldMT" w:hAnsi="TimesNewRomanPS-BoldMT" w:cs="TimesNewRomanPS-BoldM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27E3B37"/>
    <w:multiLevelType w:val="hybridMultilevel"/>
    <w:tmpl w:val="6E4485AA"/>
    <w:lvl w:ilvl="0" w:tplc="AA46D2F8">
      <w:start w:val="1"/>
      <w:numFmt w:val="bullet"/>
      <w:lvlText w:val="-"/>
      <w:lvlJc w:val="left"/>
      <w:pPr>
        <w:tabs>
          <w:tab w:val="num" w:pos="684"/>
        </w:tabs>
        <w:ind w:left="684" w:hanging="360"/>
      </w:pPr>
      <w:rPr>
        <w:rFonts w:ascii="Times New Roman" w:hAnsi="Times New Roman" w:cs="Times New Roman" w:hint="default"/>
      </w:rPr>
    </w:lvl>
    <w:lvl w:ilvl="1" w:tplc="04190003">
      <w:start w:val="1"/>
      <w:numFmt w:val="bullet"/>
      <w:lvlText w:val="o"/>
      <w:lvlJc w:val="left"/>
      <w:pPr>
        <w:tabs>
          <w:tab w:val="num" w:pos="1404"/>
        </w:tabs>
        <w:ind w:left="1404" w:hanging="360"/>
      </w:pPr>
      <w:rPr>
        <w:rFonts w:ascii="Courier New" w:hAnsi="Courier New" w:cs="Courier New" w:hint="default"/>
      </w:rPr>
    </w:lvl>
    <w:lvl w:ilvl="2" w:tplc="04190005" w:tentative="1">
      <w:start w:val="1"/>
      <w:numFmt w:val="bullet"/>
      <w:lvlText w:val=""/>
      <w:lvlJc w:val="left"/>
      <w:pPr>
        <w:tabs>
          <w:tab w:val="num" w:pos="2124"/>
        </w:tabs>
        <w:ind w:left="2124" w:hanging="360"/>
      </w:pPr>
      <w:rPr>
        <w:rFonts w:ascii="Wingdings" w:hAnsi="Wingdings" w:hint="default"/>
      </w:rPr>
    </w:lvl>
    <w:lvl w:ilvl="3" w:tplc="04190001" w:tentative="1">
      <w:start w:val="1"/>
      <w:numFmt w:val="bullet"/>
      <w:lvlText w:val=""/>
      <w:lvlJc w:val="left"/>
      <w:pPr>
        <w:tabs>
          <w:tab w:val="num" w:pos="2844"/>
        </w:tabs>
        <w:ind w:left="2844" w:hanging="360"/>
      </w:pPr>
      <w:rPr>
        <w:rFonts w:ascii="Symbol" w:hAnsi="Symbol" w:hint="default"/>
      </w:rPr>
    </w:lvl>
    <w:lvl w:ilvl="4" w:tplc="04190003" w:tentative="1">
      <w:start w:val="1"/>
      <w:numFmt w:val="bullet"/>
      <w:lvlText w:val="o"/>
      <w:lvlJc w:val="left"/>
      <w:pPr>
        <w:tabs>
          <w:tab w:val="num" w:pos="3564"/>
        </w:tabs>
        <w:ind w:left="3564" w:hanging="360"/>
      </w:pPr>
      <w:rPr>
        <w:rFonts w:ascii="Courier New" w:hAnsi="Courier New" w:cs="Courier New" w:hint="default"/>
      </w:rPr>
    </w:lvl>
    <w:lvl w:ilvl="5" w:tplc="04190005" w:tentative="1">
      <w:start w:val="1"/>
      <w:numFmt w:val="bullet"/>
      <w:lvlText w:val=""/>
      <w:lvlJc w:val="left"/>
      <w:pPr>
        <w:tabs>
          <w:tab w:val="num" w:pos="4284"/>
        </w:tabs>
        <w:ind w:left="4284" w:hanging="360"/>
      </w:pPr>
      <w:rPr>
        <w:rFonts w:ascii="Wingdings" w:hAnsi="Wingdings" w:hint="default"/>
      </w:rPr>
    </w:lvl>
    <w:lvl w:ilvl="6" w:tplc="04190001" w:tentative="1">
      <w:start w:val="1"/>
      <w:numFmt w:val="bullet"/>
      <w:lvlText w:val=""/>
      <w:lvlJc w:val="left"/>
      <w:pPr>
        <w:tabs>
          <w:tab w:val="num" w:pos="5004"/>
        </w:tabs>
        <w:ind w:left="5004" w:hanging="360"/>
      </w:pPr>
      <w:rPr>
        <w:rFonts w:ascii="Symbol" w:hAnsi="Symbol" w:hint="default"/>
      </w:rPr>
    </w:lvl>
    <w:lvl w:ilvl="7" w:tplc="04190003" w:tentative="1">
      <w:start w:val="1"/>
      <w:numFmt w:val="bullet"/>
      <w:lvlText w:val="o"/>
      <w:lvlJc w:val="left"/>
      <w:pPr>
        <w:tabs>
          <w:tab w:val="num" w:pos="5724"/>
        </w:tabs>
        <w:ind w:left="5724" w:hanging="360"/>
      </w:pPr>
      <w:rPr>
        <w:rFonts w:ascii="Courier New" w:hAnsi="Courier New" w:cs="Courier New" w:hint="default"/>
      </w:rPr>
    </w:lvl>
    <w:lvl w:ilvl="8" w:tplc="04190005" w:tentative="1">
      <w:start w:val="1"/>
      <w:numFmt w:val="bullet"/>
      <w:lvlText w:val=""/>
      <w:lvlJc w:val="left"/>
      <w:pPr>
        <w:tabs>
          <w:tab w:val="num" w:pos="6444"/>
        </w:tabs>
        <w:ind w:left="6444" w:hanging="360"/>
      </w:pPr>
      <w:rPr>
        <w:rFonts w:ascii="Wingdings" w:hAnsi="Wingdings" w:hint="default"/>
      </w:rPr>
    </w:lvl>
  </w:abstractNum>
  <w:abstractNum w:abstractNumId="47" w15:restartNumberingAfterBreak="0">
    <w:nsid w:val="6EE21D21"/>
    <w:multiLevelType w:val="hybridMultilevel"/>
    <w:tmpl w:val="EAAA314E"/>
    <w:lvl w:ilvl="0" w:tplc="04260011">
      <w:start w:val="1"/>
      <w:numFmt w:val="decimal"/>
      <w:lvlText w:val="%1)"/>
      <w:lvlJc w:val="left"/>
      <w:pPr>
        <w:ind w:left="360" w:hanging="360"/>
      </w:pPr>
      <w:rPr>
        <w:rFonts w:hint="default"/>
        <w:u w:val="none"/>
      </w:r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8" w15:restartNumberingAfterBreak="0">
    <w:nsid w:val="6F352306"/>
    <w:multiLevelType w:val="hybridMultilevel"/>
    <w:tmpl w:val="9E328BC2"/>
    <w:lvl w:ilvl="0" w:tplc="AA46D2F8">
      <w:start w:val="1"/>
      <w:numFmt w:val="bullet"/>
      <w:lvlText w:val="-"/>
      <w:lvlJc w:val="left"/>
      <w:pPr>
        <w:tabs>
          <w:tab w:val="num" w:pos="720"/>
        </w:tabs>
        <w:ind w:left="720" w:hanging="360"/>
      </w:pPr>
      <w:rPr>
        <w:rFonts w:ascii="Times New Roman" w:hAnsi="Times New Roman" w:cs="Times New Roman" w:hint="default"/>
      </w:rPr>
    </w:lvl>
    <w:lvl w:ilvl="1" w:tplc="04260003">
      <w:start w:val="1"/>
      <w:numFmt w:val="bullet"/>
      <w:lvlText w:val="o"/>
      <w:lvlJc w:val="left"/>
      <w:pPr>
        <w:tabs>
          <w:tab w:val="num" w:pos="1080"/>
        </w:tabs>
        <w:ind w:left="1080" w:hanging="360"/>
      </w:pPr>
      <w:rPr>
        <w:rFonts w:ascii="Courier New" w:hAnsi="Courier New" w:cs="Courier New" w:hint="default"/>
      </w:rPr>
    </w:lvl>
    <w:lvl w:ilvl="2" w:tplc="04260005">
      <w:start w:val="1"/>
      <w:numFmt w:val="bullet"/>
      <w:lvlText w:val=""/>
      <w:lvlJc w:val="left"/>
      <w:pPr>
        <w:tabs>
          <w:tab w:val="num" w:pos="1800"/>
        </w:tabs>
        <w:ind w:left="1800" w:hanging="360"/>
      </w:pPr>
      <w:rPr>
        <w:rFonts w:ascii="Wingdings" w:hAnsi="Wingdings"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cs="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cs="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2434EBD"/>
    <w:multiLevelType w:val="hybridMultilevel"/>
    <w:tmpl w:val="0D76DF7E"/>
    <w:lvl w:ilvl="0" w:tplc="AA46D2F8">
      <w:start w:val="1"/>
      <w:numFmt w:val="bullet"/>
      <w:lvlText w:val="-"/>
      <w:lvlJc w:val="left"/>
      <w:pPr>
        <w:ind w:left="720" w:hanging="360"/>
      </w:pPr>
      <w:rPr>
        <w:rFonts w:ascii="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0" w15:restartNumberingAfterBreak="0">
    <w:nsid w:val="73235D55"/>
    <w:multiLevelType w:val="hybridMultilevel"/>
    <w:tmpl w:val="AA82BC54"/>
    <w:lvl w:ilvl="0" w:tplc="AA46D2F8">
      <w:start w:val="1"/>
      <w:numFmt w:val="bullet"/>
      <w:lvlText w:val="-"/>
      <w:lvlJc w:val="left"/>
      <w:pPr>
        <w:tabs>
          <w:tab w:val="num" w:pos="360"/>
        </w:tabs>
        <w:ind w:left="360" w:hanging="360"/>
      </w:pPr>
      <w:rPr>
        <w:rFonts w:ascii="New York" w:hAnsi="New York" w:cs="New York" w:hint="default"/>
      </w:rPr>
    </w:lvl>
    <w:lvl w:ilvl="1" w:tplc="04260003" w:tentative="1">
      <w:start w:val="1"/>
      <w:numFmt w:val="bullet"/>
      <w:lvlText w:val="o"/>
      <w:lvlJc w:val="left"/>
      <w:pPr>
        <w:tabs>
          <w:tab w:val="num" w:pos="1080"/>
        </w:tabs>
        <w:ind w:left="1080" w:hanging="360"/>
      </w:pPr>
      <w:rPr>
        <w:rFonts w:ascii="Courier New" w:hAnsi="Courier New" w:cs="Courier New" w:hint="default"/>
      </w:rPr>
    </w:lvl>
    <w:lvl w:ilvl="2" w:tplc="04260005" w:tentative="1">
      <w:start w:val="1"/>
      <w:numFmt w:val="bullet"/>
      <w:lvlText w:val=""/>
      <w:lvlJc w:val="left"/>
      <w:pPr>
        <w:tabs>
          <w:tab w:val="num" w:pos="1800"/>
        </w:tabs>
        <w:ind w:left="1800" w:hanging="360"/>
      </w:pPr>
      <w:rPr>
        <w:rFonts w:ascii="Wingdings" w:hAnsi="Wingdings"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cs="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cs="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778085C"/>
    <w:multiLevelType w:val="hybridMultilevel"/>
    <w:tmpl w:val="DC9CFB90"/>
    <w:lvl w:ilvl="0" w:tplc="AA46D2F8">
      <w:start w:val="1"/>
      <w:numFmt w:val="bullet"/>
      <w:lvlText w:val="-"/>
      <w:lvlJc w:val="left"/>
      <w:pPr>
        <w:tabs>
          <w:tab w:val="num" w:pos="360"/>
        </w:tabs>
        <w:ind w:left="360" w:hanging="360"/>
      </w:pPr>
      <w:rPr>
        <w:rFonts w:ascii="New York" w:hAnsi="New York" w:cs="New York" w:hint="default"/>
      </w:rPr>
    </w:lvl>
    <w:lvl w:ilvl="1" w:tplc="04260003">
      <w:start w:val="1"/>
      <w:numFmt w:val="bullet"/>
      <w:lvlText w:val="o"/>
      <w:lvlJc w:val="left"/>
      <w:pPr>
        <w:tabs>
          <w:tab w:val="num" w:pos="1080"/>
        </w:tabs>
        <w:ind w:left="1080" w:hanging="360"/>
      </w:pPr>
      <w:rPr>
        <w:rFonts w:ascii="Courier New" w:hAnsi="Courier New" w:cs="Courier New" w:hint="default"/>
      </w:rPr>
    </w:lvl>
    <w:lvl w:ilvl="2" w:tplc="04260005">
      <w:start w:val="1"/>
      <w:numFmt w:val="bullet"/>
      <w:lvlText w:val=""/>
      <w:lvlJc w:val="left"/>
      <w:pPr>
        <w:tabs>
          <w:tab w:val="num" w:pos="1800"/>
        </w:tabs>
        <w:ind w:left="1800" w:hanging="360"/>
      </w:pPr>
      <w:rPr>
        <w:rFonts w:ascii="Wingdings" w:hAnsi="Wingdings"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cs="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cs="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num w:numId="1">
    <w:abstractNumId w:val="35"/>
  </w:num>
  <w:num w:numId="2">
    <w:abstractNumId w:val="16"/>
  </w:num>
  <w:num w:numId="3">
    <w:abstractNumId w:val="51"/>
  </w:num>
  <w:num w:numId="4">
    <w:abstractNumId w:val="30"/>
  </w:num>
  <w:num w:numId="5">
    <w:abstractNumId w:val="24"/>
  </w:num>
  <w:num w:numId="6">
    <w:abstractNumId w:val="14"/>
  </w:num>
  <w:num w:numId="7">
    <w:abstractNumId w:val="28"/>
  </w:num>
  <w:num w:numId="8">
    <w:abstractNumId w:val="38"/>
  </w:num>
  <w:num w:numId="9">
    <w:abstractNumId w:val="39"/>
  </w:num>
  <w:num w:numId="10">
    <w:abstractNumId w:val="19"/>
  </w:num>
  <w:num w:numId="11">
    <w:abstractNumId w:val="46"/>
  </w:num>
  <w:num w:numId="12">
    <w:abstractNumId w:val="26"/>
  </w:num>
  <w:num w:numId="13">
    <w:abstractNumId w:val="20"/>
  </w:num>
  <w:num w:numId="14">
    <w:abstractNumId w:val="25"/>
  </w:num>
  <w:num w:numId="15">
    <w:abstractNumId w:val="5"/>
  </w:num>
  <w:num w:numId="16">
    <w:abstractNumId w:val="34"/>
  </w:num>
  <w:num w:numId="17">
    <w:abstractNumId w:val="37"/>
  </w:num>
  <w:num w:numId="18">
    <w:abstractNumId w:val="41"/>
  </w:num>
  <w:num w:numId="19">
    <w:abstractNumId w:val="8"/>
  </w:num>
  <w:num w:numId="20">
    <w:abstractNumId w:val="48"/>
  </w:num>
  <w:num w:numId="21">
    <w:abstractNumId w:val="47"/>
  </w:num>
  <w:num w:numId="22">
    <w:abstractNumId w:val="27"/>
  </w:num>
  <w:num w:numId="23">
    <w:abstractNumId w:val="13"/>
  </w:num>
  <w:num w:numId="24">
    <w:abstractNumId w:val="17"/>
  </w:num>
  <w:num w:numId="25">
    <w:abstractNumId w:val="36"/>
  </w:num>
  <w:num w:numId="26">
    <w:abstractNumId w:val="43"/>
  </w:num>
  <w:num w:numId="27">
    <w:abstractNumId w:val="50"/>
  </w:num>
  <w:num w:numId="28">
    <w:abstractNumId w:val="40"/>
  </w:num>
  <w:num w:numId="29">
    <w:abstractNumId w:val="18"/>
  </w:num>
  <w:num w:numId="30">
    <w:abstractNumId w:val="22"/>
  </w:num>
  <w:num w:numId="31">
    <w:abstractNumId w:val="45"/>
  </w:num>
  <w:num w:numId="32">
    <w:abstractNumId w:val="21"/>
  </w:num>
  <w:num w:numId="33">
    <w:abstractNumId w:val="49"/>
  </w:num>
  <w:num w:numId="34">
    <w:abstractNumId w:val="23"/>
  </w:num>
  <w:num w:numId="35">
    <w:abstractNumId w:val="42"/>
  </w:num>
  <w:num w:numId="36">
    <w:abstractNumId w:val="9"/>
  </w:num>
  <w:num w:numId="37">
    <w:abstractNumId w:val="11"/>
  </w:num>
  <w:num w:numId="38">
    <w:abstractNumId w:val="31"/>
  </w:num>
  <w:num w:numId="39">
    <w:abstractNumId w:val="33"/>
  </w:num>
  <w:num w:numId="40">
    <w:abstractNumId w:val="32"/>
  </w:num>
  <w:num w:numId="41">
    <w:abstractNumId w:val="44"/>
  </w:num>
  <w:num w:numId="42">
    <w:abstractNumId w:val="29"/>
  </w:num>
  <w:num w:numId="43">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activeWritingStyle w:appName="MSWord" w:lang="ru-RU" w:vendorID="64" w:dllVersion="131078" w:nlCheck="1" w:checkStyle="0"/>
  <w:activeWritingStyle w:appName="MSWord" w:lang="en-US" w:vendorID="64" w:dllVersion="131078" w:nlCheck="1" w:checkStyle="1"/>
  <w:activeWritingStyle w:appName="MSWord" w:lang="lv-LV" w:vendorID="71" w:dllVersion="512" w:checkStyle="1"/>
  <w:activeWritingStyle w:appName="MSWord" w:lang="ru-RU" w:vendorID="1" w:dllVersion="512" w:checkStyle="1"/>
  <w:activeWritingStyle w:appName="MSWord" w:lang="fi-FI"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7A8"/>
    <w:rsid w:val="00000D42"/>
    <w:rsid w:val="000013F0"/>
    <w:rsid w:val="00001D59"/>
    <w:rsid w:val="00002666"/>
    <w:rsid w:val="00002800"/>
    <w:rsid w:val="00002BA0"/>
    <w:rsid w:val="00003288"/>
    <w:rsid w:val="00004630"/>
    <w:rsid w:val="00004E61"/>
    <w:rsid w:val="000053E9"/>
    <w:rsid w:val="000103AE"/>
    <w:rsid w:val="000105C6"/>
    <w:rsid w:val="00010BD0"/>
    <w:rsid w:val="00010D59"/>
    <w:rsid w:val="00012510"/>
    <w:rsid w:val="00012CE4"/>
    <w:rsid w:val="0001330E"/>
    <w:rsid w:val="0001355B"/>
    <w:rsid w:val="0001549C"/>
    <w:rsid w:val="00015DA9"/>
    <w:rsid w:val="000161F0"/>
    <w:rsid w:val="0001661C"/>
    <w:rsid w:val="00016DC8"/>
    <w:rsid w:val="0001784A"/>
    <w:rsid w:val="00020B2B"/>
    <w:rsid w:val="00020B6A"/>
    <w:rsid w:val="00021682"/>
    <w:rsid w:val="00021F49"/>
    <w:rsid w:val="000226B1"/>
    <w:rsid w:val="000228FB"/>
    <w:rsid w:val="00022A0C"/>
    <w:rsid w:val="00022D08"/>
    <w:rsid w:val="0002309E"/>
    <w:rsid w:val="00023109"/>
    <w:rsid w:val="00024644"/>
    <w:rsid w:val="00024E47"/>
    <w:rsid w:val="00025362"/>
    <w:rsid w:val="00025C70"/>
    <w:rsid w:val="000265C8"/>
    <w:rsid w:val="0002672E"/>
    <w:rsid w:val="000323F5"/>
    <w:rsid w:val="000326A1"/>
    <w:rsid w:val="000330CB"/>
    <w:rsid w:val="000331F0"/>
    <w:rsid w:val="0003377F"/>
    <w:rsid w:val="00033A50"/>
    <w:rsid w:val="00033FBE"/>
    <w:rsid w:val="00034274"/>
    <w:rsid w:val="00034DD0"/>
    <w:rsid w:val="000355B1"/>
    <w:rsid w:val="00035650"/>
    <w:rsid w:val="00036367"/>
    <w:rsid w:val="00036C75"/>
    <w:rsid w:val="00036E5E"/>
    <w:rsid w:val="000406A0"/>
    <w:rsid w:val="0004073B"/>
    <w:rsid w:val="00040ACD"/>
    <w:rsid w:val="0004101E"/>
    <w:rsid w:val="0004153E"/>
    <w:rsid w:val="000423B9"/>
    <w:rsid w:val="00043011"/>
    <w:rsid w:val="00043328"/>
    <w:rsid w:val="00043B8D"/>
    <w:rsid w:val="00043E9B"/>
    <w:rsid w:val="00043FA0"/>
    <w:rsid w:val="00043FA2"/>
    <w:rsid w:val="00044061"/>
    <w:rsid w:val="0004534B"/>
    <w:rsid w:val="0004575D"/>
    <w:rsid w:val="000502E0"/>
    <w:rsid w:val="000506D6"/>
    <w:rsid w:val="00051842"/>
    <w:rsid w:val="00051959"/>
    <w:rsid w:val="00051A8D"/>
    <w:rsid w:val="00052AC3"/>
    <w:rsid w:val="00053529"/>
    <w:rsid w:val="000539C2"/>
    <w:rsid w:val="000542AD"/>
    <w:rsid w:val="0005462F"/>
    <w:rsid w:val="00054BC0"/>
    <w:rsid w:val="00055F46"/>
    <w:rsid w:val="000562F1"/>
    <w:rsid w:val="00056BF0"/>
    <w:rsid w:val="0005713A"/>
    <w:rsid w:val="00057353"/>
    <w:rsid w:val="00060138"/>
    <w:rsid w:val="0006033B"/>
    <w:rsid w:val="00060A81"/>
    <w:rsid w:val="000610B9"/>
    <w:rsid w:val="000612DD"/>
    <w:rsid w:val="00061A34"/>
    <w:rsid w:val="00061AC1"/>
    <w:rsid w:val="00061CA3"/>
    <w:rsid w:val="00062078"/>
    <w:rsid w:val="000626AB"/>
    <w:rsid w:val="00062903"/>
    <w:rsid w:val="00063E1C"/>
    <w:rsid w:val="00063FBB"/>
    <w:rsid w:val="00064F62"/>
    <w:rsid w:val="000654F4"/>
    <w:rsid w:val="00065876"/>
    <w:rsid w:val="00065C34"/>
    <w:rsid w:val="00065C38"/>
    <w:rsid w:val="00067EEA"/>
    <w:rsid w:val="00071460"/>
    <w:rsid w:val="00072971"/>
    <w:rsid w:val="00072CD0"/>
    <w:rsid w:val="00072E48"/>
    <w:rsid w:val="000733B3"/>
    <w:rsid w:val="00073B41"/>
    <w:rsid w:val="000740B6"/>
    <w:rsid w:val="000742C7"/>
    <w:rsid w:val="00075047"/>
    <w:rsid w:val="00076810"/>
    <w:rsid w:val="000800C1"/>
    <w:rsid w:val="000805E2"/>
    <w:rsid w:val="00080AB5"/>
    <w:rsid w:val="00081524"/>
    <w:rsid w:val="000817AB"/>
    <w:rsid w:val="00081D98"/>
    <w:rsid w:val="00082037"/>
    <w:rsid w:val="000825BF"/>
    <w:rsid w:val="00082670"/>
    <w:rsid w:val="00082897"/>
    <w:rsid w:val="00082B27"/>
    <w:rsid w:val="00083702"/>
    <w:rsid w:val="000846CA"/>
    <w:rsid w:val="00084B06"/>
    <w:rsid w:val="000859D7"/>
    <w:rsid w:val="000860FA"/>
    <w:rsid w:val="00086A0F"/>
    <w:rsid w:val="00087687"/>
    <w:rsid w:val="000907A7"/>
    <w:rsid w:val="00090811"/>
    <w:rsid w:val="00090B2C"/>
    <w:rsid w:val="00091446"/>
    <w:rsid w:val="00091730"/>
    <w:rsid w:val="00091A2E"/>
    <w:rsid w:val="00092B09"/>
    <w:rsid w:val="00092DB0"/>
    <w:rsid w:val="00093696"/>
    <w:rsid w:val="00093977"/>
    <w:rsid w:val="00094645"/>
    <w:rsid w:val="00095A43"/>
    <w:rsid w:val="00095A5D"/>
    <w:rsid w:val="00096126"/>
    <w:rsid w:val="00096141"/>
    <w:rsid w:val="00096210"/>
    <w:rsid w:val="00096AF6"/>
    <w:rsid w:val="000972F2"/>
    <w:rsid w:val="00097428"/>
    <w:rsid w:val="000A06C2"/>
    <w:rsid w:val="000A0DFE"/>
    <w:rsid w:val="000A1028"/>
    <w:rsid w:val="000A16F0"/>
    <w:rsid w:val="000A1845"/>
    <w:rsid w:val="000A2691"/>
    <w:rsid w:val="000A2A2E"/>
    <w:rsid w:val="000A374C"/>
    <w:rsid w:val="000A382E"/>
    <w:rsid w:val="000A4204"/>
    <w:rsid w:val="000A4E08"/>
    <w:rsid w:val="000A52C1"/>
    <w:rsid w:val="000A5CEE"/>
    <w:rsid w:val="000A5DC3"/>
    <w:rsid w:val="000A6EAB"/>
    <w:rsid w:val="000A7270"/>
    <w:rsid w:val="000A734E"/>
    <w:rsid w:val="000B0061"/>
    <w:rsid w:val="000B10C7"/>
    <w:rsid w:val="000B23AF"/>
    <w:rsid w:val="000B2D75"/>
    <w:rsid w:val="000B2EC5"/>
    <w:rsid w:val="000B31AE"/>
    <w:rsid w:val="000B3AA8"/>
    <w:rsid w:val="000B3CDF"/>
    <w:rsid w:val="000B3D73"/>
    <w:rsid w:val="000B480C"/>
    <w:rsid w:val="000B5A9D"/>
    <w:rsid w:val="000B5D1D"/>
    <w:rsid w:val="000B634D"/>
    <w:rsid w:val="000B782A"/>
    <w:rsid w:val="000C0147"/>
    <w:rsid w:val="000C02C6"/>
    <w:rsid w:val="000C0BFA"/>
    <w:rsid w:val="000C112C"/>
    <w:rsid w:val="000C2605"/>
    <w:rsid w:val="000C26FC"/>
    <w:rsid w:val="000C27EA"/>
    <w:rsid w:val="000C29BC"/>
    <w:rsid w:val="000C2C09"/>
    <w:rsid w:val="000C2E33"/>
    <w:rsid w:val="000C2E63"/>
    <w:rsid w:val="000C346F"/>
    <w:rsid w:val="000C4FD0"/>
    <w:rsid w:val="000C5D44"/>
    <w:rsid w:val="000C6109"/>
    <w:rsid w:val="000C6797"/>
    <w:rsid w:val="000C73AC"/>
    <w:rsid w:val="000C7D3F"/>
    <w:rsid w:val="000C7FFD"/>
    <w:rsid w:val="000D02A0"/>
    <w:rsid w:val="000D0865"/>
    <w:rsid w:val="000D1299"/>
    <w:rsid w:val="000D1AED"/>
    <w:rsid w:val="000D1BCB"/>
    <w:rsid w:val="000D2047"/>
    <w:rsid w:val="000D2534"/>
    <w:rsid w:val="000D26F2"/>
    <w:rsid w:val="000D2953"/>
    <w:rsid w:val="000D2B1D"/>
    <w:rsid w:val="000D2DC8"/>
    <w:rsid w:val="000D366A"/>
    <w:rsid w:val="000D4253"/>
    <w:rsid w:val="000D457D"/>
    <w:rsid w:val="000D49F7"/>
    <w:rsid w:val="000D4DD5"/>
    <w:rsid w:val="000D4FAC"/>
    <w:rsid w:val="000D5AEA"/>
    <w:rsid w:val="000D60BD"/>
    <w:rsid w:val="000D65AA"/>
    <w:rsid w:val="000D6835"/>
    <w:rsid w:val="000D6C27"/>
    <w:rsid w:val="000D7099"/>
    <w:rsid w:val="000D72F4"/>
    <w:rsid w:val="000D7489"/>
    <w:rsid w:val="000D7E99"/>
    <w:rsid w:val="000D7EDB"/>
    <w:rsid w:val="000E0A63"/>
    <w:rsid w:val="000E1310"/>
    <w:rsid w:val="000E1CC3"/>
    <w:rsid w:val="000E1ED8"/>
    <w:rsid w:val="000E2562"/>
    <w:rsid w:val="000E3AC0"/>
    <w:rsid w:val="000E3CDF"/>
    <w:rsid w:val="000E412F"/>
    <w:rsid w:val="000E44A4"/>
    <w:rsid w:val="000E468F"/>
    <w:rsid w:val="000E4FDE"/>
    <w:rsid w:val="000E51A7"/>
    <w:rsid w:val="000E5D87"/>
    <w:rsid w:val="000E629E"/>
    <w:rsid w:val="000E6FF3"/>
    <w:rsid w:val="000E76DF"/>
    <w:rsid w:val="000E7E3D"/>
    <w:rsid w:val="000F0A57"/>
    <w:rsid w:val="000F0BAE"/>
    <w:rsid w:val="000F1E8A"/>
    <w:rsid w:val="000F1EC4"/>
    <w:rsid w:val="000F2033"/>
    <w:rsid w:val="000F208B"/>
    <w:rsid w:val="000F36F5"/>
    <w:rsid w:val="000F3BE1"/>
    <w:rsid w:val="000F43BB"/>
    <w:rsid w:val="000F4ADA"/>
    <w:rsid w:val="000F4CC6"/>
    <w:rsid w:val="000F4D29"/>
    <w:rsid w:val="000F4D89"/>
    <w:rsid w:val="000F674E"/>
    <w:rsid w:val="000F67AC"/>
    <w:rsid w:val="000F6D21"/>
    <w:rsid w:val="000F6F5F"/>
    <w:rsid w:val="000F71D8"/>
    <w:rsid w:val="000F7C7F"/>
    <w:rsid w:val="001015BE"/>
    <w:rsid w:val="001016C8"/>
    <w:rsid w:val="0010173C"/>
    <w:rsid w:val="00101839"/>
    <w:rsid w:val="00101A71"/>
    <w:rsid w:val="00101B12"/>
    <w:rsid w:val="00101B5D"/>
    <w:rsid w:val="0010388E"/>
    <w:rsid w:val="00103E8F"/>
    <w:rsid w:val="00105068"/>
    <w:rsid w:val="001053CA"/>
    <w:rsid w:val="001056DE"/>
    <w:rsid w:val="00105EE3"/>
    <w:rsid w:val="00106183"/>
    <w:rsid w:val="001063B6"/>
    <w:rsid w:val="0010653E"/>
    <w:rsid w:val="001066B8"/>
    <w:rsid w:val="001104ED"/>
    <w:rsid w:val="0011055D"/>
    <w:rsid w:val="00111073"/>
    <w:rsid w:val="00111BE0"/>
    <w:rsid w:val="001124ED"/>
    <w:rsid w:val="00112683"/>
    <w:rsid w:val="00112A4D"/>
    <w:rsid w:val="00112B94"/>
    <w:rsid w:val="0011377F"/>
    <w:rsid w:val="00114236"/>
    <w:rsid w:val="00116703"/>
    <w:rsid w:val="00116B62"/>
    <w:rsid w:val="00116C9F"/>
    <w:rsid w:val="00116D16"/>
    <w:rsid w:val="0011715A"/>
    <w:rsid w:val="00117CA2"/>
    <w:rsid w:val="0012154B"/>
    <w:rsid w:val="001241B6"/>
    <w:rsid w:val="0012432B"/>
    <w:rsid w:val="00124426"/>
    <w:rsid w:val="001246AF"/>
    <w:rsid w:val="00124B66"/>
    <w:rsid w:val="00124EB0"/>
    <w:rsid w:val="00124F2F"/>
    <w:rsid w:val="0012522F"/>
    <w:rsid w:val="001260D9"/>
    <w:rsid w:val="00127256"/>
    <w:rsid w:val="001275C3"/>
    <w:rsid w:val="00127EF4"/>
    <w:rsid w:val="00130E4C"/>
    <w:rsid w:val="00130EB8"/>
    <w:rsid w:val="0013253A"/>
    <w:rsid w:val="0013272D"/>
    <w:rsid w:val="001327EF"/>
    <w:rsid w:val="00132DE4"/>
    <w:rsid w:val="0013360E"/>
    <w:rsid w:val="00133673"/>
    <w:rsid w:val="00133760"/>
    <w:rsid w:val="0013382B"/>
    <w:rsid w:val="0013478C"/>
    <w:rsid w:val="00135735"/>
    <w:rsid w:val="00135F58"/>
    <w:rsid w:val="0013633F"/>
    <w:rsid w:val="00136495"/>
    <w:rsid w:val="00137950"/>
    <w:rsid w:val="00137A8F"/>
    <w:rsid w:val="00137DEC"/>
    <w:rsid w:val="00141530"/>
    <w:rsid w:val="001416FD"/>
    <w:rsid w:val="0014262F"/>
    <w:rsid w:val="001429DE"/>
    <w:rsid w:val="00142B89"/>
    <w:rsid w:val="0014407A"/>
    <w:rsid w:val="001441C3"/>
    <w:rsid w:val="001441E9"/>
    <w:rsid w:val="00144DBA"/>
    <w:rsid w:val="00144EF6"/>
    <w:rsid w:val="00145486"/>
    <w:rsid w:val="00146B3A"/>
    <w:rsid w:val="00146C7E"/>
    <w:rsid w:val="001471D8"/>
    <w:rsid w:val="001472F9"/>
    <w:rsid w:val="00147830"/>
    <w:rsid w:val="0015061D"/>
    <w:rsid w:val="001506AC"/>
    <w:rsid w:val="00151157"/>
    <w:rsid w:val="00151454"/>
    <w:rsid w:val="00151C06"/>
    <w:rsid w:val="001529B1"/>
    <w:rsid w:val="00153C39"/>
    <w:rsid w:val="00154557"/>
    <w:rsid w:val="00154A75"/>
    <w:rsid w:val="0015703D"/>
    <w:rsid w:val="00157BB5"/>
    <w:rsid w:val="00157C16"/>
    <w:rsid w:val="00157F43"/>
    <w:rsid w:val="00160C80"/>
    <w:rsid w:val="0016102C"/>
    <w:rsid w:val="00161179"/>
    <w:rsid w:val="00161803"/>
    <w:rsid w:val="0016188F"/>
    <w:rsid w:val="00161C4E"/>
    <w:rsid w:val="00161D0D"/>
    <w:rsid w:val="0016223A"/>
    <w:rsid w:val="001622EB"/>
    <w:rsid w:val="00162359"/>
    <w:rsid w:val="001625FE"/>
    <w:rsid w:val="00162CF5"/>
    <w:rsid w:val="00162DF3"/>
    <w:rsid w:val="00163BB6"/>
    <w:rsid w:val="001640B9"/>
    <w:rsid w:val="001647C7"/>
    <w:rsid w:val="0016486E"/>
    <w:rsid w:val="001649CF"/>
    <w:rsid w:val="00165368"/>
    <w:rsid w:val="0016627B"/>
    <w:rsid w:val="001663D0"/>
    <w:rsid w:val="00166968"/>
    <w:rsid w:val="00166C88"/>
    <w:rsid w:val="001670C0"/>
    <w:rsid w:val="00167C62"/>
    <w:rsid w:val="00167C85"/>
    <w:rsid w:val="00170137"/>
    <w:rsid w:val="0017066F"/>
    <w:rsid w:val="001713F9"/>
    <w:rsid w:val="00171AF4"/>
    <w:rsid w:val="00171ECB"/>
    <w:rsid w:val="001721D0"/>
    <w:rsid w:val="001724D6"/>
    <w:rsid w:val="0017272A"/>
    <w:rsid w:val="00172D49"/>
    <w:rsid w:val="001733E0"/>
    <w:rsid w:val="0017419A"/>
    <w:rsid w:val="00174454"/>
    <w:rsid w:val="00174AD2"/>
    <w:rsid w:val="00174BA9"/>
    <w:rsid w:val="00175719"/>
    <w:rsid w:val="00175D34"/>
    <w:rsid w:val="00175F64"/>
    <w:rsid w:val="001767BB"/>
    <w:rsid w:val="001768AF"/>
    <w:rsid w:val="00177AFE"/>
    <w:rsid w:val="00177BC0"/>
    <w:rsid w:val="001801B0"/>
    <w:rsid w:val="00180277"/>
    <w:rsid w:val="00180704"/>
    <w:rsid w:val="0018110C"/>
    <w:rsid w:val="0018165D"/>
    <w:rsid w:val="001819E3"/>
    <w:rsid w:val="00181D82"/>
    <w:rsid w:val="00182441"/>
    <w:rsid w:val="00182D98"/>
    <w:rsid w:val="001833E6"/>
    <w:rsid w:val="00184B0E"/>
    <w:rsid w:val="001854A2"/>
    <w:rsid w:val="0018736E"/>
    <w:rsid w:val="00187EDA"/>
    <w:rsid w:val="00190987"/>
    <w:rsid w:val="00190994"/>
    <w:rsid w:val="00190F3C"/>
    <w:rsid w:val="001926F0"/>
    <w:rsid w:val="00193D68"/>
    <w:rsid w:val="001947EB"/>
    <w:rsid w:val="00195A0C"/>
    <w:rsid w:val="00197081"/>
    <w:rsid w:val="00197243"/>
    <w:rsid w:val="00197925"/>
    <w:rsid w:val="001A060B"/>
    <w:rsid w:val="001A1A24"/>
    <w:rsid w:val="001A2B0E"/>
    <w:rsid w:val="001A3233"/>
    <w:rsid w:val="001A39DD"/>
    <w:rsid w:val="001A3B98"/>
    <w:rsid w:val="001A5666"/>
    <w:rsid w:val="001A6B66"/>
    <w:rsid w:val="001A737F"/>
    <w:rsid w:val="001A797D"/>
    <w:rsid w:val="001A7A36"/>
    <w:rsid w:val="001B0075"/>
    <w:rsid w:val="001B034F"/>
    <w:rsid w:val="001B0B39"/>
    <w:rsid w:val="001B0C75"/>
    <w:rsid w:val="001B0FA6"/>
    <w:rsid w:val="001B0FFA"/>
    <w:rsid w:val="001B1601"/>
    <w:rsid w:val="001B1699"/>
    <w:rsid w:val="001B1B6B"/>
    <w:rsid w:val="001B32CC"/>
    <w:rsid w:val="001B3612"/>
    <w:rsid w:val="001B39C1"/>
    <w:rsid w:val="001B3EE0"/>
    <w:rsid w:val="001B431B"/>
    <w:rsid w:val="001B4CAF"/>
    <w:rsid w:val="001B581A"/>
    <w:rsid w:val="001B5CE8"/>
    <w:rsid w:val="001B6C65"/>
    <w:rsid w:val="001B7067"/>
    <w:rsid w:val="001B7B14"/>
    <w:rsid w:val="001B7C6A"/>
    <w:rsid w:val="001B7D8E"/>
    <w:rsid w:val="001C0567"/>
    <w:rsid w:val="001C0D6A"/>
    <w:rsid w:val="001C0FCC"/>
    <w:rsid w:val="001C1543"/>
    <w:rsid w:val="001C154F"/>
    <w:rsid w:val="001C1A36"/>
    <w:rsid w:val="001C1E55"/>
    <w:rsid w:val="001C1F23"/>
    <w:rsid w:val="001C2664"/>
    <w:rsid w:val="001C28D4"/>
    <w:rsid w:val="001C380A"/>
    <w:rsid w:val="001C3A47"/>
    <w:rsid w:val="001C3FB4"/>
    <w:rsid w:val="001C502A"/>
    <w:rsid w:val="001C522B"/>
    <w:rsid w:val="001C53C9"/>
    <w:rsid w:val="001C5FFF"/>
    <w:rsid w:val="001C608F"/>
    <w:rsid w:val="001C6632"/>
    <w:rsid w:val="001C67EA"/>
    <w:rsid w:val="001C6DF9"/>
    <w:rsid w:val="001D0650"/>
    <w:rsid w:val="001D0F00"/>
    <w:rsid w:val="001D1060"/>
    <w:rsid w:val="001D1619"/>
    <w:rsid w:val="001D206E"/>
    <w:rsid w:val="001D258B"/>
    <w:rsid w:val="001D32F8"/>
    <w:rsid w:val="001D37C3"/>
    <w:rsid w:val="001D4AD8"/>
    <w:rsid w:val="001D573A"/>
    <w:rsid w:val="001D5756"/>
    <w:rsid w:val="001D592A"/>
    <w:rsid w:val="001D6046"/>
    <w:rsid w:val="001D714D"/>
    <w:rsid w:val="001E001E"/>
    <w:rsid w:val="001E0E3E"/>
    <w:rsid w:val="001E12A8"/>
    <w:rsid w:val="001E329E"/>
    <w:rsid w:val="001E35CF"/>
    <w:rsid w:val="001E3B01"/>
    <w:rsid w:val="001E3EE8"/>
    <w:rsid w:val="001E44FA"/>
    <w:rsid w:val="001E73C5"/>
    <w:rsid w:val="001E7AEC"/>
    <w:rsid w:val="001F025F"/>
    <w:rsid w:val="001F1215"/>
    <w:rsid w:val="001F122E"/>
    <w:rsid w:val="001F1994"/>
    <w:rsid w:val="001F2DFE"/>
    <w:rsid w:val="001F33EE"/>
    <w:rsid w:val="001F3595"/>
    <w:rsid w:val="001F3F0B"/>
    <w:rsid w:val="001F45E2"/>
    <w:rsid w:val="001F46E5"/>
    <w:rsid w:val="001F485E"/>
    <w:rsid w:val="001F4A2A"/>
    <w:rsid w:val="001F4FFD"/>
    <w:rsid w:val="001F67D1"/>
    <w:rsid w:val="001F6907"/>
    <w:rsid w:val="001F74A7"/>
    <w:rsid w:val="001F7657"/>
    <w:rsid w:val="001F7CFD"/>
    <w:rsid w:val="00200021"/>
    <w:rsid w:val="00200F52"/>
    <w:rsid w:val="0020111F"/>
    <w:rsid w:val="002015C5"/>
    <w:rsid w:val="002020BC"/>
    <w:rsid w:val="002022B1"/>
    <w:rsid w:val="00202A3D"/>
    <w:rsid w:val="00202FC0"/>
    <w:rsid w:val="0020366D"/>
    <w:rsid w:val="00203D2E"/>
    <w:rsid w:val="00204134"/>
    <w:rsid w:val="002041AE"/>
    <w:rsid w:val="00206211"/>
    <w:rsid w:val="00206FBD"/>
    <w:rsid w:val="002071DA"/>
    <w:rsid w:val="00207CCE"/>
    <w:rsid w:val="00207FA3"/>
    <w:rsid w:val="002100AA"/>
    <w:rsid w:val="00211362"/>
    <w:rsid w:val="0021165C"/>
    <w:rsid w:val="0021232E"/>
    <w:rsid w:val="00212517"/>
    <w:rsid w:val="00213461"/>
    <w:rsid w:val="00214628"/>
    <w:rsid w:val="002146E7"/>
    <w:rsid w:val="00214EF7"/>
    <w:rsid w:val="00215025"/>
    <w:rsid w:val="0021729E"/>
    <w:rsid w:val="002178E3"/>
    <w:rsid w:val="00217B46"/>
    <w:rsid w:val="00217B5B"/>
    <w:rsid w:val="0022010E"/>
    <w:rsid w:val="00221065"/>
    <w:rsid w:val="00221510"/>
    <w:rsid w:val="00221EDB"/>
    <w:rsid w:val="00222572"/>
    <w:rsid w:val="002237DC"/>
    <w:rsid w:val="00223BBF"/>
    <w:rsid w:val="00223C4D"/>
    <w:rsid w:val="00223ED6"/>
    <w:rsid w:val="002243A3"/>
    <w:rsid w:val="0022499A"/>
    <w:rsid w:val="002300EC"/>
    <w:rsid w:val="00230F63"/>
    <w:rsid w:val="00231433"/>
    <w:rsid w:val="00231E27"/>
    <w:rsid w:val="002328C2"/>
    <w:rsid w:val="00232FF5"/>
    <w:rsid w:val="002330E1"/>
    <w:rsid w:val="0023337A"/>
    <w:rsid w:val="00233B5F"/>
    <w:rsid w:val="00233C6A"/>
    <w:rsid w:val="00233C6F"/>
    <w:rsid w:val="002340DA"/>
    <w:rsid w:val="00234155"/>
    <w:rsid w:val="002341F2"/>
    <w:rsid w:val="00234222"/>
    <w:rsid w:val="0023441B"/>
    <w:rsid w:val="002344F1"/>
    <w:rsid w:val="00236027"/>
    <w:rsid w:val="002363EE"/>
    <w:rsid w:val="00237A6E"/>
    <w:rsid w:val="00237C4C"/>
    <w:rsid w:val="002419B0"/>
    <w:rsid w:val="00241F06"/>
    <w:rsid w:val="00242443"/>
    <w:rsid w:val="002436B8"/>
    <w:rsid w:val="00243820"/>
    <w:rsid w:val="002438D2"/>
    <w:rsid w:val="00243E16"/>
    <w:rsid w:val="00244113"/>
    <w:rsid w:val="00244199"/>
    <w:rsid w:val="002449CD"/>
    <w:rsid w:val="00244D1A"/>
    <w:rsid w:val="0024505D"/>
    <w:rsid w:val="002451CB"/>
    <w:rsid w:val="00245305"/>
    <w:rsid w:val="00245830"/>
    <w:rsid w:val="00245D00"/>
    <w:rsid w:val="002462ED"/>
    <w:rsid w:val="00246AD6"/>
    <w:rsid w:val="00246F2D"/>
    <w:rsid w:val="00246FE9"/>
    <w:rsid w:val="002505CF"/>
    <w:rsid w:val="0025073B"/>
    <w:rsid w:val="00250F25"/>
    <w:rsid w:val="00250F38"/>
    <w:rsid w:val="002515DF"/>
    <w:rsid w:val="00252C3B"/>
    <w:rsid w:val="00252D1A"/>
    <w:rsid w:val="00252F52"/>
    <w:rsid w:val="0025311F"/>
    <w:rsid w:val="00253723"/>
    <w:rsid w:val="00254BA2"/>
    <w:rsid w:val="0025526D"/>
    <w:rsid w:val="0025566A"/>
    <w:rsid w:val="00255832"/>
    <w:rsid w:val="00255DB2"/>
    <w:rsid w:val="00257505"/>
    <w:rsid w:val="002611F4"/>
    <w:rsid w:val="00261CA3"/>
    <w:rsid w:val="002623BB"/>
    <w:rsid w:val="00262452"/>
    <w:rsid w:val="002627EE"/>
    <w:rsid w:val="002627F2"/>
    <w:rsid w:val="0026298D"/>
    <w:rsid w:val="00262CD0"/>
    <w:rsid w:val="002639DC"/>
    <w:rsid w:val="00263FA8"/>
    <w:rsid w:val="00264D09"/>
    <w:rsid w:val="00265D96"/>
    <w:rsid w:val="00265E33"/>
    <w:rsid w:val="00266119"/>
    <w:rsid w:val="00267080"/>
    <w:rsid w:val="0026713F"/>
    <w:rsid w:val="0026720C"/>
    <w:rsid w:val="00270E17"/>
    <w:rsid w:val="00272EC6"/>
    <w:rsid w:val="00273116"/>
    <w:rsid w:val="00273D50"/>
    <w:rsid w:val="00274927"/>
    <w:rsid w:val="00274B6F"/>
    <w:rsid w:val="00274DAD"/>
    <w:rsid w:val="002751D0"/>
    <w:rsid w:val="00275428"/>
    <w:rsid w:val="00275A82"/>
    <w:rsid w:val="00275ACE"/>
    <w:rsid w:val="002776F9"/>
    <w:rsid w:val="00277E00"/>
    <w:rsid w:val="00277E40"/>
    <w:rsid w:val="00280347"/>
    <w:rsid w:val="002807F3"/>
    <w:rsid w:val="00280CD6"/>
    <w:rsid w:val="002814E9"/>
    <w:rsid w:val="0028196F"/>
    <w:rsid w:val="00281BBA"/>
    <w:rsid w:val="00281D0E"/>
    <w:rsid w:val="00281D72"/>
    <w:rsid w:val="002828E1"/>
    <w:rsid w:val="0028341D"/>
    <w:rsid w:val="0028440C"/>
    <w:rsid w:val="00284754"/>
    <w:rsid w:val="00286A81"/>
    <w:rsid w:val="002871AB"/>
    <w:rsid w:val="00287EA9"/>
    <w:rsid w:val="0029014D"/>
    <w:rsid w:val="002902B7"/>
    <w:rsid w:val="00290316"/>
    <w:rsid w:val="00290EE9"/>
    <w:rsid w:val="00291A24"/>
    <w:rsid w:val="00291A40"/>
    <w:rsid w:val="00291F44"/>
    <w:rsid w:val="00292864"/>
    <w:rsid w:val="00292962"/>
    <w:rsid w:val="00292C58"/>
    <w:rsid w:val="00294295"/>
    <w:rsid w:val="00294DE0"/>
    <w:rsid w:val="00295ADA"/>
    <w:rsid w:val="00297597"/>
    <w:rsid w:val="002A0200"/>
    <w:rsid w:val="002A0C8F"/>
    <w:rsid w:val="002A0E06"/>
    <w:rsid w:val="002A0E76"/>
    <w:rsid w:val="002A11FE"/>
    <w:rsid w:val="002A16ED"/>
    <w:rsid w:val="002A2350"/>
    <w:rsid w:val="002A2C68"/>
    <w:rsid w:val="002A360A"/>
    <w:rsid w:val="002A39CB"/>
    <w:rsid w:val="002A42F5"/>
    <w:rsid w:val="002A46C0"/>
    <w:rsid w:val="002A4EFB"/>
    <w:rsid w:val="002A599F"/>
    <w:rsid w:val="002A64ED"/>
    <w:rsid w:val="002A6B65"/>
    <w:rsid w:val="002A7136"/>
    <w:rsid w:val="002A768F"/>
    <w:rsid w:val="002A7870"/>
    <w:rsid w:val="002A7A47"/>
    <w:rsid w:val="002A7B4B"/>
    <w:rsid w:val="002A7F4E"/>
    <w:rsid w:val="002B0575"/>
    <w:rsid w:val="002B063F"/>
    <w:rsid w:val="002B180A"/>
    <w:rsid w:val="002B207D"/>
    <w:rsid w:val="002B2221"/>
    <w:rsid w:val="002B2895"/>
    <w:rsid w:val="002B38F4"/>
    <w:rsid w:val="002B3AEF"/>
    <w:rsid w:val="002B53CC"/>
    <w:rsid w:val="002B5503"/>
    <w:rsid w:val="002B57A8"/>
    <w:rsid w:val="002B5CC0"/>
    <w:rsid w:val="002B660B"/>
    <w:rsid w:val="002B6AC7"/>
    <w:rsid w:val="002B6EB4"/>
    <w:rsid w:val="002B6EF3"/>
    <w:rsid w:val="002B70C0"/>
    <w:rsid w:val="002B71E6"/>
    <w:rsid w:val="002C013A"/>
    <w:rsid w:val="002C0311"/>
    <w:rsid w:val="002C177A"/>
    <w:rsid w:val="002C1C79"/>
    <w:rsid w:val="002C1DE3"/>
    <w:rsid w:val="002C290C"/>
    <w:rsid w:val="002C2E07"/>
    <w:rsid w:val="002C41B3"/>
    <w:rsid w:val="002C5A38"/>
    <w:rsid w:val="002C5ACC"/>
    <w:rsid w:val="002C6440"/>
    <w:rsid w:val="002C6912"/>
    <w:rsid w:val="002C7A53"/>
    <w:rsid w:val="002D051D"/>
    <w:rsid w:val="002D0723"/>
    <w:rsid w:val="002D0F28"/>
    <w:rsid w:val="002D1F72"/>
    <w:rsid w:val="002D3563"/>
    <w:rsid w:val="002D3965"/>
    <w:rsid w:val="002D4064"/>
    <w:rsid w:val="002D44B8"/>
    <w:rsid w:val="002D4CBC"/>
    <w:rsid w:val="002D507C"/>
    <w:rsid w:val="002D5779"/>
    <w:rsid w:val="002D602A"/>
    <w:rsid w:val="002D707F"/>
    <w:rsid w:val="002D76E5"/>
    <w:rsid w:val="002D7798"/>
    <w:rsid w:val="002D7CF4"/>
    <w:rsid w:val="002E01D2"/>
    <w:rsid w:val="002E0B7E"/>
    <w:rsid w:val="002E0E50"/>
    <w:rsid w:val="002E0F33"/>
    <w:rsid w:val="002E13D7"/>
    <w:rsid w:val="002E1D70"/>
    <w:rsid w:val="002E1E7B"/>
    <w:rsid w:val="002E2754"/>
    <w:rsid w:val="002E27AE"/>
    <w:rsid w:val="002E2D4B"/>
    <w:rsid w:val="002E320A"/>
    <w:rsid w:val="002E4E90"/>
    <w:rsid w:val="002E5636"/>
    <w:rsid w:val="002E6240"/>
    <w:rsid w:val="002E70F9"/>
    <w:rsid w:val="002E71F2"/>
    <w:rsid w:val="002E77CA"/>
    <w:rsid w:val="002F045C"/>
    <w:rsid w:val="002F0707"/>
    <w:rsid w:val="002F07B2"/>
    <w:rsid w:val="002F0915"/>
    <w:rsid w:val="002F0E22"/>
    <w:rsid w:val="002F1838"/>
    <w:rsid w:val="002F1BCD"/>
    <w:rsid w:val="002F1BE6"/>
    <w:rsid w:val="002F272E"/>
    <w:rsid w:val="002F3A84"/>
    <w:rsid w:val="002F3B21"/>
    <w:rsid w:val="002F3C37"/>
    <w:rsid w:val="002F4272"/>
    <w:rsid w:val="002F4472"/>
    <w:rsid w:val="002F62FB"/>
    <w:rsid w:val="002F69DA"/>
    <w:rsid w:val="002F75A4"/>
    <w:rsid w:val="002F76C1"/>
    <w:rsid w:val="002F7ACF"/>
    <w:rsid w:val="003003C5"/>
    <w:rsid w:val="003005F8"/>
    <w:rsid w:val="003006C8"/>
    <w:rsid w:val="00301A50"/>
    <w:rsid w:val="00302429"/>
    <w:rsid w:val="00302F70"/>
    <w:rsid w:val="00303031"/>
    <w:rsid w:val="00303373"/>
    <w:rsid w:val="003035E8"/>
    <w:rsid w:val="0030435E"/>
    <w:rsid w:val="003058C4"/>
    <w:rsid w:val="00307E0D"/>
    <w:rsid w:val="003100D7"/>
    <w:rsid w:val="00310897"/>
    <w:rsid w:val="00310DFD"/>
    <w:rsid w:val="0031151C"/>
    <w:rsid w:val="00311D6D"/>
    <w:rsid w:val="00311DF2"/>
    <w:rsid w:val="00311EF4"/>
    <w:rsid w:val="003120F4"/>
    <w:rsid w:val="0031226E"/>
    <w:rsid w:val="00312C6B"/>
    <w:rsid w:val="0031382B"/>
    <w:rsid w:val="00313AE8"/>
    <w:rsid w:val="00313E7F"/>
    <w:rsid w:val="003140CA"/>
    <w:rsid w:val="0031437C"/>
    <w:rsid w:val="00314FA8"/>
    <w:rsid w:val="00315EDE"/>
    <w:rsid w:val="0031601A"/>
    <w:rsid w:val="003165AA"/>
    <w:rsid w:val="0031697C"/>
    <w:rsid w:val="00317019"/>
    <w:rsid w:val="003174DF"/>
    <w:rsid w:val="003204B2"/>
    <w:rsid w:val="00321179"/>
    <w:rsid w:val="00321A30"/>
    <w:rsid w:val="00321C90"/>
    <w:rsid w:val="00324B29"/>
    <w:rsid w:val="00325491"/>
    <w:rsid w:val="00325536"/>
    <w:rsid w:val="003256DE"/>
    <w:rsid w:val="00325CB8"/>
    <w:rsid w:val="00325CD3"/>
    <w:rsid w:val="003270BF"/>
    <w:rsid w:val="0032730B"/>
    <w:rsid w:val="00327BC2"/>
    <w:rsid w:val="00330432"/>
    <w:rsid w:val="00330CC6"/>
    <w:rsid w:val="00330CE0"/>
    <w:rsid w:val="00331111"/>
    <w:rsid w:val="003316E7"/>
    <w:rsid w:val="003324AE"/>
    <w:rsid w:val="003329CF"/>
    <w:rsid w:val="00332B11"/>
    <w:rsid w:val="003331DA"/>
    <w:rsid w:val="003333CB"/>
    <w:rsid w:val="003335A8"/>
    <w:rsid w:val="003346F6"/>
    <w:rsid w:val="00334A07"/>
    <w:rsid w:val="003354CA"/>
    <w:rsid w:val="00335629"/>
    <w:rsid w:val="003359AA"/>
    <w:rsid w:val="00336A91"/>
    <w:rsid w:val="0033708A"/>
    <w:rsid w:val="00337A95"/>
    <w:rsid w:val="003400CD"/>
    <w:rsid w:val="003400F1"/>
    <w:rsid w:val="003413C4"/>
    <w:rsid w:val="00341796"/>
    <w:rsid w:val="00341BD7"/>
    <w:rsid w:val="00343323"/>
    <w:rsid w:val="00343586"/>
    <w:rsid w:val="00343BBD"/>
    <w:rsid w:val="00345ACF"/>
    <w:rsid w:val="003465A1"/>
    <w:rsid w:val="00346B6A"/>
    <w:rsid w:val="00346FC9"/>
    <w:rsid w:val="003475EE"/>
    <w:rsid w:val="00347AAA"/>
    <w:rsid w:val="003502F7"/>
    <w:rsid w:val="00350A46"/>
    <w:rsid w:val="003512AE"/>
    <w:rsid w:val="00351ADD"/>
    <w:rsid w:val="003520FE"/>
    <w:rsid w:val="0035296F"/>
    <w:rsid w:val="003531B9"/>
    <w:rsid w:val="00353A1F"/>
    <w:rsid w:val="00353BA6"/>
    <w:rsid w:val="00353DED"/>
    <w:rsid w:val="003550C0"/>
    <w:rsid w:val="003555F6"/>
    <w:rsid w:val="003559E2"/>
    <w:rsid w:val="0035752D"/>
    <w:rsid w:val="00357EC8"/>
    <w:rsid w:val="00357EF7"/>
    <w:rsid w:val="00357FDD"/>
    <w:rsid w:val="00357FF9"/>
    <w:rsid w:val="00360D63"/>
    <w:rsid w:val="00362A7D"/>
    <w:rsid w:val="0036343A"/>
    <w:rsid w:val="00363894"/>
    <w:rsid w:val="00364B7C"/>
    <w:rsid w:val="00364BBA"/>
    <w:rsid w:val="00364D51"/>
    <w:rsid w:val="00364E16"/>
    <w:rsid w:val="00367289"/>
    <w:rsid w:val="0036762A"/>
    <w:rsid w:val="00370710"/>
    <w:rsid w:val="003707CB"/>
    <w:rsid w:val="0037089F"/>
    <w:rsid w:val="003710CE"/>
    <w:rsid w:val="00371A52"/>
    <w:rsid w:val="00371E23"/>
    <w:rsid w:val="003723E3"/>
    <w:rsid w:val="00372742"/>
    <w:rsid w:val="003729FA"/>
    <w:rsid w:val="00372A3A"/>
    <w:rsid w:val="00372F55"/>
    <w:rsid w:val="00373019"/>
    <w:rsid w:val="00374085"/>
    <w:rsid w:val="003749A9"/>
    <w:rsid w:val="0037515E"/>
    <w:rsid w:val="003754EE"/>
    <w:rsid w:val="00375A02"/>
    <w:rsid w:val="00375CBC"/>
    <w:rsid w:val="003767FE"/>
    <w:rsid w:val="00376B3B"/>
    <w:rsid w:val="00376C03"/>
    <w:rsid w:val="0037704C"/>
    <w:rsid w:val="00377835"/>
    <w:rsid w:val="0038036B"/>
    <w:rsid w:val="003804BC"/>
    <w:rsid w:val="00381E34"/>
    <w:rsid w:val="0038235C"/>
    <w:rsid w:val="0038436C"/>
    <w:rsid w:val="00384E52"/>
    <w:rsid w:val="003850AB"/>
    <w:rsid w:val="0038513D"/>
    <w:rsid w:val="00385980"/>
    <w:rsid w:val="00385E91"/>
    <w:rsid w:val="00385FC1"/>
    <w:rsid w:val="003863E2"/>
    <w:rsid w:val="00386F2D"/>
    <w:rsid w:val="00386FF1"/>
    <w:rsid w:val="003877E8"/>
    <w:rsid w:val="003877FC"/>
    <w:rsid w:val="00387BA7"/>
    <w:rsid w:val="00390464"/>
    <w:rsid w:val="00390571"/>
    <w:rsid w:val="003906CA"/>
    <w:rsid w:val="003909F6"/>
    <w:rsid w:val="00390EB0"/>
    <w:rsid w:val="0039134B"/>
    <w:rsid w:val="00391785"/>
    <w:rsid w:val="003926A8"/>
    <w:rsid w:val="00392D80"/>
    <w:rsid w:val="00392FFE"/>
    <w:rsid w:val="003931B4"/>
    <w:rsid w:val="003931B8"/>
    <w:rsid w:val="003938CA"/>
    <w:rsid w:val="00393B89"/>
    <w:rsid w:val="003958C0"/>
    <w:rsid w:val="003965A7"/>
    <w:rsid w:val="0039709F"/>
    <w:rsid w:val="00397975"/>
    <w:rsid w:val="003A136C"/>
    <w:rsid w:val="003A20DB"/>
    <w:rsid w:val="003A2AC2"/>
    <w:rsid w:val="003A2AEA"/>
    <w:rsid w:val="003A3E67"/>
    <w:rsid w:val="003A67B7"/>
    <w:rsid w:val="003A6DB0"/>
    <w:rsid w:val="003A6F3A"/>
    <w:rsid w:val="003A71BC"/>
    <w:rsid w:val="003A75BF"/>
    <w:rsid w:val="003A77B4"/>
    <w:rsid w:val="003A7CBF"/>
    <w:rsid w:val="003A7E7D"/>
    <w:rsid w:val="003B03B7"/>
    <w:rsid w:val="003B09F4"/>
    <w:rsid w:val="003B0C1F"/>
    <w:rsid w:val="003B0DE9"/>
    <w:rsid w:val="003B0E56"/>
    <w:rsid w:val="003B1196"/>
    <w:rsid w:val="003B1A43"/>
    <w:rsid w:val="003B321A"/>
    <w:rsid w:val="003B41EE"/>
    <w:rsid w:val="003B4880"/>
    <w:rsid w:val="003B4B6E"/>
    <w:rsid w:val="003B5349"/>
    <w:rsid w:val="003B5986"/>
    <w:rsid w:val="003B5DD1"/>
    <w:rsid w:val="003B641A"/>
    <w:rsid w:val="003B6A3B"/>
    <w:rsid w:val="003B6BB0"/>
    <w:rsid w:val="003B71F3"/>
    <w:rsid w:val="003B72D0"/>
    <w:rsid w:val="003B7888"/>
    <w:rsid w:val="003C0CC5"/>
    <w:rsid w:val="003C118E"/>
    <w:rsid w:val="003C1A44"/>
    <w:rsid w:val="003C1C17"/>
    <w:rsid w:val="003C1E03"/>
    <w:rsid w:val="003C1E77"/>
    <w:rsid w:val="003C298E"/>
    <w:rsid w:val="003C33F0"/>
    <w:rsid w:val="003C36DE"/>
    <w:rsid w:val="003C40DC"/>
    <w:rsid w:val="003C41A1"/>
    <w:rsid w:val="003C5798"/>
    <w:rsid w:val="003C579B"/>
    <w:rsid w:val="003C596E"/>
    <w:rsid w:val="003C5A72"/>
    <w:rsid w:val="003C5B55"/>
    <w:rsid w:val="003C5DEC"/>
    <w:rsid w:val="003C6CCC"/>
    <w:rsid w:val="003C7147"/>
    <w:rsid w:val="003C72C3"/>
    <w:rsid w:val="003C7F2B"/>
    <w:rsid w:val="003C7F84"/>
    <w:rsid w:val="003D022A"/>
    <w:rsid w:val="003D040F"/>
    <w:rsid w:val="003D042B"/>
    <w:rsid w:val="003D05D3"/>
    <w:rsid w:val="003D05F5"/>
    <w:rsid w:val="003D0781"/>
    <w:rsid w:val="003D145C"/>
    <w:rsid w:val="003D17E9"/>
    <w:rsid w:val="003D203A"/>
    <w:rsid w:val="003D21C4"/>
    <w:rsid w:val="003D22B0"/>
    <w:rsid w:val="003D23E5"/>
    <w:rsid w:val="003D2DA1"/>
    <w:rsid w:val="003D3840"/>
    <w:rsid w:val="003D4ACC"/>
    <w:rsid w:val="003D4CEE"/>
    <w:rsid w:val="003D5665"/>
    <w:rsid w:val="003D57A4"/>
    <w:rsid w:val="003E1492"/>
    <w:rsid w:val="003E1982"/>
    <w:rsid w:val="003E1987"/>
    <w:rsid w:val="003E222D"/>
    <w:rsid w:val="003E3BEB"/>
    <w:rsid w:val="003E3EAF"/>
    <w:rsid w:val="003E3FB7"/>
    <w:rsid w:val="003E419A"/>
    <w:rsid w:val="003E4BF6"/>
    <w:rsid w:val="003E4FA1"/>
    <w:rsid w:val="003E518A"/>
    <w:rsid w:val="003E55DF"/>
    <w:rsid w:val="003E5B91"/>
    <w:rsid w:val="003E603A"/>
    <w:rsid w:val="003E6090"/>
    <w:rsid w:val="003E6773"/>
    <w:rsid w:val="003E6EA0"/>
    <w:rsid w:val="003E7661"/>
    <w:rsid w:val="003E78E7"/>
    <w:rsid w:val="003F0AFE"/>
    <w:rsid w:val="003F0D65"/>
    <w:rsid w:val="003F12DB"/>
    <w:rsid w:val="003F1A01"/>
    <w:rsid w:val="003F1A53"/>
    <w:rsid w:val="003F242C"/>
    <w:rsid w:val="003F2DAD"/>
    <w:rsid w:val="003F31BC"/>
    <w:rsid w:val="003F3B07"/>
    <w:rsid w:val="003F4BBD"/>
    <w:rsid w:val="003F4CAC"/>
    <w:rsid w:val="003F5CAA"/>
    <w:rsid w:val="003F7274"/>
    <w:rsid w:val="003F761A"/>
    <w:rsid w:val="003F7AB6"/>
    <w:rsid w:val="003F7EFE"/>
    <w:rsid w:val="004006E9"/>
    <w:rsid w:val="00401715"/>
    <w:rsid w:val="00401993"/>
    <w:rsid w:val="004019A2"/>
    <w:rsid w:val="00402023"/>
    <w:rsid w:val="0040293F"/>
    <w:rsid w:val="00402DC8"/>
    <w:rsid w:val="004031A8"/>
    <w:rsid w:val="00403520"/>
    <w:rsid w:val="0040353E"/>
    <w:rsid w:val="004038FC"/>
    <w:rsid w:val="004038FD"/>
    <w:rsid w:val="004046E2"/>
    <w:rsid w:val="00404AFA"/>
    <w:rsid w:val="00404F2C"/>
    <w:rsid w:val="004053F4"/>
    <w:rsid w:val="00405567"/>
    <w:rsid w:val="004056D7"/>
    <w:rsid w:val="00406237"/>
    <w:rsid w:val="0040649C"/>
    <w:rsid w:val="00406B4B"/>
    <w:rsid w:val="00406C01"/>
    <w:rsid w:val="00406E4D"/>
    <w:rsid w:val="0040740D"/>
    <w:rsid w:val="00407D49"/>
    <w:rsid w:val="004100D1"/>
    <w:rsid w:val="00410107"/>
    <w:rsid w:val="004101C2"/>
    <w:rsid w:val="004103F0"/>
    <w:rsid w:val="0041088E"/>
    <w:rsid w:val="004113A1"/>
    <w:rsid w:val="00412037"/>
    <w:rsid w:val="004121AB"/>
    <w:rsid w:val="0041337A"/>
    <w:rsid w:val="0041422C"/>
    <w:rsid w:val="0041447F"/>
    <w:rsid w:val="004146AE"/>
    <w:rsid w:val="00414D16"/>
    <w:rsid w:val="004155D5"/>
    <w:rsid w:val="004156AC"/>
    <w:rsid w:val="00416207"/>
    <w:rsid w:val="00416F70"/>
    <w:rsid w:val="00417382"/>
    <w:rsid w:val="004205B9"/>
    <w:rsid w:val="004207AD"/>
    <w:rsid w:val="00420FF3"/>
    <w:rsid w:val="00422713"/>
    <w:rsid w:val="0042341F"/>
    <w:rsid w:val="004244F5"/>
    <w:rsid w:val="00424B17"/>
    <w:rsid w:val="00424FE0"/>
    <w:rsid w:val="0042525D"/>
    <w:rsid w:val="00425A62"/>
    <w:rsid w:val="0042643C"/>
    <w:rsid w:val="004264E3"/>
    <w:rsid w:val="00426830"/>
    <w:rsid w:val="00426E6F"/>
    <w:rsid w:val="004273BB"/>
    <w:rsid w:val="00427553"/>
    <w:rsid w:val="00430374"/>
    <w:rsid w:val="00430A86"/>
    <w:rsid w:val="00430BA2"/>
    <w:rsid w:val="00430E8C"/>
    <w:rsid w:val="00430FEB"/>
    <w:rsid w:val="00431099"/>
    <w:rsid w:val="00431C63"/>
    <w:rsid w:val="0043210F"/>
    <w:rsid w:val="00432B87"/>
    <w:rsid w:val="00433241"/>
    <w:rsid w:val="00433675"/>
    <w:rsid w:val="00434697"/>
    <w:rsid w:val="00434978"/>
    <w:rsid w:val="00434A07"/>
    <w:rsid w:val="00434D2E"/>
    <w:rsid w:val="00434D90"/>
    <w:rsid w:val="004355F6"/>
    <w:rsid w:val="00436710"/>
    <w:rsid w:val="00437176"/>
    <w:rsid w:val="00437A48"/>
    <w:rsid w:val="004429A0"/>
    <w:rsid w:val="004437EC"/>
    <w:rsid w:val="0044473C"/>
    <w:rsid w:val="004447C7"/>
    <w:rsid w:val="00444B2A"/>
    <w:rsid w:val="004456EA"/>
    <w:rsid w:val="004464CD"/>
    <w:rsid w:val="00446700"/>
    <w:rsid w:val="00447B38"/>
    <w:rsid w:val="00450B86"/>
    <w:rsid w:val="0045236B"/>
    <w:rsid w:val="00454BF8"/>
    <w:rsid w:val="00454BFD"/>
    <w:rsid w:val="00454C52"/>
    <w:rsid w:val="00455AE3"/>
    <w:rsid w:val="0045632F"/>
    <w:rsid w:val="004566C0"/>
    <w:rsid w:val="00456FF0"/>
    <w:rsid w:val="0045709C"/>
    <w:rsid w:val="00457DCD"/>
    <w:rsid w:val="00460348"/>
    <w:rsid w:val="0046055E"/>
    <w:rsid w:val="00460A8D"/>
    <w:rsid w:val="00460D66"/>
    <w:rsid w:val="00461171"/>
    <w:rsid w:val="004611A1"/>
    <w:rsid w:val="00463583"/>
    <w:rsid w:val="00463721"/>
    <w:rsid w:val="00463B28"/>
    <w:rsid w:val="00464D87"/>
    <w:rsid w:val="00464E20"/>
    <w:rsid w:val="00465555"/>
    <w:rsid w:val="004656E8"/>
    <w:rsid w:val="00465D49"/>
    <w:rsid w:val="00465E09"/>
    <w:rsid w:val="00466C6C"/>
    <w:rsid w:val="0046705F"/>
    <w:rsid w:val="00470236"/>
    <w:rsid w:val="00470A35"/>
    <w:rsid w:val="00471460"/>
    <w:rsid w:val="0047239C"/>
    <w:rsid w:val="0047262E"/>
    <w:rsid w:val="00472BAF"/>
    <w:rsid w:val="00472DE1"/>
    <w:rsid w:val="004730E5"/>
    <w:rsid w:val="0047388E"/>
    <w:rsid w:val="0047406F"/>
    <w:rsid w:val="0047452A"/>
    <w:rsid w:val="0047520A"/>
    <w:rsid w:val="0047632C"/>
    <w:rsid w:val="00476410"/>
    <w:rsid w:val="0047656A"/>
    <w:rsid w:val="004773E7"/>
    <w:rsid w:val="00477718"/>
    <w:rsid w:val="00477977"/>
    <w:rsid w:val="00477A97"/>
    <w:rsid w:val="00477C0B"/>
    <w:rsid w:val="00477D1D"/>
    <w:rsid w:val="0048178C"/>
    <w:rsid w:val="004819AE"/>
    <w:rsid w:val="00483079"/>
    <w:rsid w:val="0048365D"/>
    <w:rsid w:val="00483FC5"/>
    <w:rsid w:val="00485311"/>
    <w:rsid w:val="004857AF"/>
    <w:rsid w:val="00485AA2"/>
    <w:rsid w:val="004874BA"/>
    <w:rsid w:val="004903D5"/>
    <w:rsid w:val="004905FD"/>
    <w:rsid w:val="00490788"/>
    <w:rsid w:val="00490D38"/>
    <w:rsid w:val="00491084"/>
    <w:rsid w:val="00491672"/>
    <w:rsid w:val="004916B3"/>
    <w:rsid w:val="00491979"/>
    <w:rsid w:val="00491A19"/>
    <w:rsid w:val="00491FC3"/>
    <w:rsid w:val="00492D5A"/>
    <w:rsid w:val="00492E69"/>
    <w:rsid w:val="0049307E"/>
    <w:rsid w:val="00493264"/>
    <w:rsid w:val="004934AD"/>
    <w:rsid w:val="00493B99"/>
    <w:rsid w:val="00495003"/>
    <w:rsid w:val="004964DD"/>
    <w:rsid w:val="0049703F"/>
    <w:rsid w:val="004A038C"/>
    <w:rsid w:val="004A0C5A"/>
    <w:rsid w:val="004A0EC7"/>
    <w:rsid w:val="004A112A"/>
    <w:rsid w:val="004A1169"/>
    <w:rsid w:val="004A1D91"/>
    <w:rsid w:val="004A2590"/>
    <w:rsid w:val="004A2F49"/>
    <w:rsid w:val="004A3751"/>
    <w:rsid w:val="004A3C68"/>
    <w:rsid w:val="004A3EFF"/>
    <w:rsid w:val="004A4140"/>
    <w:rsid w:val="004A4807"/>
    <w:rsid w:val="004A4A41"/>
    <w:rsid w:val="004A5372"/>
    <w:rsid w:val="004A5BCC"/>
    <w:rsid w:val="004A5DEA"/>
    <w:rsid w:val="004A6070"/>
    <w:rsid w:val="004A6D62"/>
    <w:rsid w:val="004A7195"/>
    <w:rsid w:val="004B0022"/>
    <w:rsid w:val="004B01AD"/>
    <w:rsid w:val="004B03C5"/>
    <w:rsid w:val="004B0815"/>
    <w:rsid w:val="004B0B27"/>
    <w:rsid w:val="004B209F"/>
    <w:rsid w:val="004B210A"/>
    <w:rsid w:val="004B2270"/>
    <w:rsid w:val="004B24A9"/>
    <w:rsid w:val="004B2A1D"/>
    <w:rsid w:val="004B3195"/>
    <w:rsid w:val="004B3219"/>
    <w:rsid w:val="004B34E5"/>
    <w:rsid w:val="004B3824"/>
    <w:rsid w:val="004B4103"/>
    <w:rsid w:val="004B524F"/>
    <w:rsid w:val="004B5389"/>
    <w:rsid w:val="004B560A"/>
    <w:rsid w:val="004B57E8"/>
    <w:rsid w:val="004B6942"/>
    <w:rsid w:val="004B6AE7"/>
    <w:rsid w:val="004B71C3"/>
    <w:rsid w:val="004B7495"/>
    <w:rsid w:val="004C08AF"/>
    <w:rsid w:val="004C15A2"/>
    <w:rsid w:val="004C1BBA"/>
    <w:rsid w:val="004C2DC9"/>
    <w:rsid w:val="004C37DF"/>
    <w:rsid w:val="004C404D"/>
    <w:rsid w:val="004C4354"/>
    <w:rsid w:val="004C59BC"/>
    <w:rsid w:val="004C5DC0"/>
    <w:rsid w:val="004C61A2"/>
    <w:rsid w:val="004C6331"/>
    <w:rsid w:val="004C69D6"/>
    <w:rsid w:val="004C69D8"/>
    <w:rsid w:val="004D076C"/>
    <w:rsid w:val="004D10EB"/>
    <w:rsid w:val="004D18B7"/>
    <w:rsid w:val="004D19B1"/>
    <w:rsid w:val="004D1BD5"/>
    <w:rsid w:val="004D2005"/>
    <w:rsid w:val="004D203C"/>
    <w:rsid w:val="004D240B"/>
    <w:rsid w:val="004D249A"/>
    <w:rsid w:val="004D2B71"/>
    <w:rsid w:val="004D4163"/>
    <w:rsid w:val="004D46BD"/>
    <w:rsid w:val="004D4B38"/>
    <w:rsid w:val="004D62EF"/>
    <w:rsid w:val="004D665D"/>
    <w:rsid w:val="004D70CF"/>
    <w:rsid w:val="004D795F"/>
    <w:rsid w:val="004E0528"/>
    <w:rsid w:val="004E09E3"/>
    <w:rsid w:val="004E0B23"/>
    <w:rsid w:val="004E0DD8"/>
    <w:rsid w:val="004E0F80"/>
    <w:rsid w:val="004E37BF"/>
    <w:rsid w:val="004E3B57"/>
    <w:rsid w:val="004E40AE"/>
    <w:rsid w:val="004E447E"/>
    <w:rsid w:val="004E44FD"/>
    <w:rsid w:val="004E5021"/>
    <w:rsid w:val="004E6B7A"/>
    <w:rsid w:val="004E7CA7"/>
    <w:rsid w:val="004F0706"/>
    <w:rsid w:val="004F09B5"/>
    <w:rsid w:val="004F257D"/>
    <w:rsid w:val="004F2975"/>
    <w:rsid w:val="004F4601"/>
    <w:rsid w:val="004F4A56"/>
    <w:rsid w:val="004F4B70"/>
    <w:rsid w:val="004F4CB6"/>
    <w:rsid w:val="004F6B49"/>
    <w:rsid w:val="004F6C1E"/>
    <w:rsid w:val="004F7248"/>
    <w:rsid w:val="004F76D0"/>
    <w:rsid w:val="004F7BF7"/>
    <w:rsid w:val="00500498"/>
    <w:rsid w:val="0050056D"/>
    <w:rsid w:val="00500E3F"/>
    <w:rsid w:val="005016BD"/>
    <w:rsid w:val="00501EB7"/>
    <w:rsid w:val="005037D6"/>
    <w:rsid w:val="00503A47"/>
    <w:rsid w:val="00504191"/>
    <w:rsid w:val="005044A0"/>
    <w:rsid w:val="0050456E"/>
    <w:rsid w:val="00506A6E"/>
    <w:rsid w:val="00506C33"/>
    <w:rsid w:val="00510366"/>
    <w:rsid w:val="00510D86"/>
    <w:rsid w:val="0051135C"/>
    <w:rsid w:val="00511D00"/>
    <w:rsid w:val="00512182"/>
    <w:rsid w:val="00512A4C"/>
    <w:rsid w:val="00512E01"/>
    <w:rsid w:val="00512EF0"/>
    <w:rsid w:val="005138E4"/>
    <w:rsid w:val="005147CE"/>
    <w:rsid w:val="00515221"/>
    <w:rsid w:val="0051686B"/>
    <w:rsid w:val="00516FD5"/>
    <w:rsid w:val="005175F1"/>
    <w:rsid w:val="005178C8"/>
    <w:rsid w:val="00517CB1"/>
    <w:rsid w:val="00517EFB"/>
    <w:rsid w:val="005215DA"/>
    <w:rsid w:val="00522E0E"/>
    <w:rsid w:val="005234A9"/>
    <w:rsid w:val="00523741"/>
    <w:rsid w:val="00523BB8"/>
    <w:rsid w:val="00524085"/>
    <w:rsid w:val="00524F9D"/>
    <w:rsid w:val="00525374"/>
    <w:rsid w:val="005261CA"/>
    <w:rsid w:val="005265C1"/>
    <w:rsid w:val="00527903"/>
    <w:rsid w:val="005300A5"/>
    <w:rsid w:val="00530ABD"/>
    <w:rsid w:val="00530ADA"/>
    <w:rsid w:val="00531F0F"/>
    <w:rsid w:val="00532437"/>
    <w:rsid w:val="005332C0"/>
    <w:rsid w:val="005336A0"/>
    <w:rsid w:val="00534A37"/>
    <w:rsid w:val="00534AAF"/>
    <w:rsid w:val="00535252"/>
    <w:rsid w:val="00535D37"/>
    <w:rsid w:val="0053758A"/>
    <w:rsid w:val="00537837"/>
    <w:rsid w:val="00537CF9"/>
    <w:rsid w:val="0054034A"/>
    <w:rsid w:val="005419C0"/>
    <w:rsid w:val="005422A3"/>
    <w:rsid w:val="00542485"/>
    <w:rsid w:val="005429C5"/>
    <w:rsid w:val="00542BEE"/>
    <w:rsid w:val="00543062"/>
    <w:rsid w:val="005431E2"/>
    <w:rsid w:val="00543399"/>
    <w:rsid w:val="005436FC"/>
    <w:rsid w:val="00543908"/>
    <w:rsid w:val="00543AC4"/>
    <w:rsid w:val="005445E3"/>
    <w:rsid w:val="00544A3A"/>
    <w:rsid w:val="00544DC9"/>
    <w:rsid w:val="00544F53"/>
    <w:rsid w:val="00545325"/>
    <w:rsid w:val="00545607"/>
    <w:rsid w:val="00545C58"/>
    <w:rsid w:val="005471EE"/>
    <w:rsid w:val="00547BD9"/>
    <w:rsid w:val="00550422"/>
    <w:rsid w:val="00550C2D"/>
    <w:rsid w:val="00550F36"/>
    <w:rsid w:val="0055100A"/>
    <w:rsid w:val="00552C22"/>
    <w:rsid w:val="00553CA5"/>
    <w:rsid w:val="00554DF1"/>
    <w:rsid w:val="00554FEC"/>
    <w:rsid w:val="0055734E"/>
    <w:rsid w:val="005605A8"/>
    <w:rsid w:val="00560CED"/>
    <w:rsid w:val="00561027"/>
    <w:rsid w:val="005616B3"/>
    <w:rsid w:val="00561D58"/>
    <w:rsid w:val="00562D23"/>
    <w:rsid w:val="00563368"/>
    <w:rsid w:val="0056417B"/>
    <w:rsid w:val="0056669C"/>
    <w:rsid w:val="00566A6B"/>
    <w:rsid w:val="00566DFA"/>
    <w:rsid w:val="00566FD8"/>
    <w:rsid w:val="005670B5"/>
    <w:rsid w:val="00567487"/>
    <w:rsid w:val="005679C8"/>
    <w:rsid w:val="00567CD5"/>
    <w:rsid w:val="00570055"/>
    <w:rsid w:val="00570252"/>
    <w:rsid w:val="005707E1"/>
    <w:rsid w:val="00570813"/>
    <w:rsid w:val="00571C08"/>
    <w:rsid w:val="0057214B"/>
    <w:rsid w:val="00573559"/>
    <w:rsid w:val="005735F0"/>
    <w:rsid w:val="00573B3F"/>
    <w:rsid w:val="005745D2"/>
    <w:rsid w:val="00574C62"/>
    <w:rsid w:val="00576415"/>
    <w:rsid w:val="0057660A"/>
    <w:rsid w:val="005768DF"/>
    <w:rsid w:val="00576DAF"/>
    <w:rsid w:val="00576E90"/>
    <w:rsid w:val="00582986"/>
    <w:rsid w:val="005838FF"/>
    <w:rsid w:val="00583EC0"/>
    <w:rsid w:val="0058415B"/>
    <w:rsid w:val="005841DD"/>
    <w:rsid w:val="0058562B"/>
    <w:rsid w:val="005858B5"/>
    <w:rsid w:val="005860C7"/>
    <w:rsid w:val="00587679"/>
    <w:rsid w:val="005906B4"/>
    <w:rsid w:val="005910B6"/>
    <w:rsid w:val="00592487"/>
    <w:rsid w:val="005926DF"/>
    <w:rsid w:val="00592AB7"/>
    <w:rsid w:val="00593534"/>
    <w:rsid w:val="00593A56"/>
    <w:rsid w:val="00594386"/>
    <w:rsid w:val="005943F4"/>
    <w:rsid w:val="005944FF"/>
    <w:rsid w:val="00594514"/>
    <w:rsid w:val="00594906"/>
    <w:rsid w:val="00594B70"/>
    <w:rsid w:val="005951A2"/>
    <w:rsid w:val="00595B99"/>
    <w:rsid w:val="00595CB0"/>
    <w:rsid w:val="00596355"/>
    <w:rsid w:val="00596581"/>
    <w:rsid w:val="00597A34"/>
    <w:rsid w:val="005A0B62"/>
    <w:rsid w:val="005A2067"/>
    <w:rsid w:val="005A282C"/>
    <w:rsid w:val="005A2A4A"/>
    <w:rsid w:val="005A470F"/>
    <w:rsid w:val="005A578B"/>
    <w:rsid w:val="005A71C6"/>
    <w:rsid w:val="005B1629"/>
    <w:rsid w:val="005B1879"/>
    <w:rsid w:val="005B1E80"/>
    <w:rsid w:val="005B3396"/>
    <w:rsid w:val="005B39DA"/>
    <w:rsid w:val="005B46A2"/>
    <w:rsid w:val="005B4B40"/>
    <w:rsid w:val="005B4DFC"/>
    <w:rsid w:val="005B5B0F"/>
    <w:rsid w:val="005B6043"/>
    <w:rsid w:val="005B7561"/>
    <w:rsid w:val="005B7AE0"/>
    <w:rsid w:val="005C030E"/>
    <w:rsid w:val="005C175B"/>
    <w:rsid w:val="005C19AF"/>
    <w:rsid w:val="005C23D3"/>
    <w:rsid w:val="005C280C"/>
    <w:rsid w:val="005C2E16"/>
    <w:rsid w:val="005C3819"/>
    <w:rsid w:val="005C3DCF"/>
    <w:rsid w:val="005C3F51"/>
    <w:rsid w:val="005C4200"/>
    <w:rsid w:val="005C48E7"/>
    <w:rsid w:val="005C4ABA"/>
    <w:rsid w:val="005C4F85"/>
    <w:rsid w:val="005C50BA"/>
    <w:rsid w:val="005C5A3A"/>
    <w:rsid w:val="005C683E"/>
    <w:rsid w:val="005C6C8D"/>
    <w:rsid w:val="005C6F9B"/>
    <w:rsid w:val="005C774C"/>
    <w:rsid w:val="005C7C97"/>
    <w:rsid w:val="005D15DF"/>
    <w:rsid w:val="005D2AE1"/>
    <w:rsid w:val="005D2C33"/>
    <w:rsid w:val="005D2D54"/>
    <w:rsid w:val="005D2F0F"/>
    <w:rsid w:val="005D2FE2"/>
    <w:rsid w:val="005D38E9"/>
    <w:rsid w:val="005D3AB7"/>
    <w:rsid w:val="005D3BBA"/>
    <w:rsid w:val="005D426A"/>
    <w:rsid w:val="005D42BD"/>
    <w:rsid w:val="005D46AD"/>
    <w:rsid w:val="005D47F1"/>
    <w:rsid w:val="005D67AD"/>
    <w:rsid w:val="005D67FF"/>
    <w:rsid w:val="005D6A8E"/>
    <w:rsid w:val="005D6B30"/>
    <w:rsid w:val="005D7422"/>
    <w:rsid w:val="005D78A2"/>
    <w:rsid w:val="005E07C9"/>
    <w:rsid w:val="005E10BF"/>
    <w:rsid w:val="005E13BB"/>
    <w:rsid w:val="005E1857"/>
    <w:rsid w:val="005E1D93"/>
    <w:rsid w:val="005E3DA2"/>
    <w:rsid w:val="005E3E7D"/>
    <w:rsid w:val="005E4989"/>
    <w:rsid w:val="005E5229"/>
    <w:rsid w:val="005E57D6"/>
    <w:rsid w:val="005E7444"/>
    <w:rsid w:val="005E7936"/>
    <w:rsid w:val="005E7B2C"/>
    <w:rsid w:val="005E7F5F"/>
    <w:rsid w:val="005F170F"/>
    <w:rsid w:val="005F1F0F"/>
    <w:rsid w:val="005F2CC8"/>
    <w:rsid w:val="005F3273"/>
    <w:rsid w:val="005F33AB"/>
    <w:rsid w:val="005F3E20"/>
    <w:rsid w:val="005F4271"/>
    <w:rsid w:val="005F47F7"/>
    <w:rsid w:val="005F4D33"/>
    <w:rsid w:val="005F5194"/>
    <w:rsid w:val="005F542F"/>
    <w:rsid w:val="005F55C4"/>
    <w:rsid w:val="005F60B2"/>
    <w:rsid w:val="005F6AAD"/>
    <w:rsid w:val="005F6B0E"/>
    <w:rsid w:val="005F6F0C"/>
    <w:rsid w:val="005F70F1"/>
    <w:rsid w:val="006003A4"/>
    <w:rsid w:val="0060068E"/>
    <w:rsid w:val="006008F1"/>
    <w:rsid w:val="00602374"/>
    <w:rsid w:val="00602CD5"/>
    <w:rsid w:val="00602E0D"/>
    <w:rsid w:val="0060325C"/>
    <w:rsid w:val="00603426"/>
    <w:rsid w:val="00603A0C"/>
    <w:rsid w:val="0060445C"/>
    <w:rsid w:val="00604779"/>
    <w:rsid w:val="00604828"/>
    <w:rsid w:val="00604E14"/>
    <w:rsid w:val="006066A9"/>
    <w:rsid w:val="00606C64"/>
    <w:rsid w:val="0060796A"/>
    <w:rsid w:val="00610B02"/>
    <w:rsid w:val="00610F7E"/>
    <w:rsid w:val="00611D34"/>
    <w:rsid w:val="00611F12"/>
    <w:rsid w:val="006123AE"/>
    <w:rsid w:val="00612D88"/>
    <w:rsid w:val="00612DA0"/>
    <w:rsid w:val="0061315D"/>
    <w:rsid w:val="0061424C"/>
    <w:rsid w:val="00614E9A"/>
    <w:rsid w:val="006156DB"/>
    <w:rsid w:val="00615B6B"/>
    <w:rsid w:val="00615B82"/>
    <w:rsid w:val="00616A45"/>
    <w:rsid w:val="00617F3E"/>
    <w:rsid w:val="0062004C"/>
    <w:rsid w:val="00620B83"/>
    <w:rsid w:val="006220EA"/>
    <w:rsid w:val="0062229B"/>
    <w:rsid w:val="006230AE"/>
    <w:rsid w:val="006230C4"/>
    <w:rsid w:val="006238E5"/>
    <w:rsid w:val="0062396E"/>
    <w:rsid w:val="00624082"/>
    <w:rsid w:val="00624B8F"/>
    <w:rsid w:val="0062501B"/>
    <w:rsid w:val="006255A9"/>
    <w:rsid w:val="00625E18"/>
    <w:rsid w:val="00626103"/>
    <w:rsid w:val="00627306"/>
    <w:rsid w:val="0063037C"/>
    <w:rsid w:val="00630599"/>
    <w:rsid w:val="00630D1B"/>
    <w:rsid w:val="0063127D"/>
    <w:rsid w:val="006312C9"/>
    <w:rsid w:val="006313C0"/>
    <w:rsid w:val="00631793"/>
    <w:rsid w:val="00631F39"/>
    <w:rsid w:val="00632057"/>
    <w:rsid w:val="006320D4"/>
    <w:rsid w:val="00632649"/>
    <w:rsid w:val="00632691"/>
    <w:rsid w:val="00632825"/>
    <w:rsid w:val="006328F2"/>
    <w:rsid w:val="00632CC6"/>
    <w:rsid w:val="0063455F"/>
    <w:rsid w:val="00634F4B"/>
    <w:rsid w:val="0063514A"/>
    <w:rsid w:val="006360D8"/>
    <w:rsid w:val="006373D9"/>
    <w:rsid w:val="00637FA2"/>
    <w:rsid w:val="006405F2"/>
    <w:rsid w:val="00640690"/>
    <w:rsid w:val="00640C63"/>
    <w:rsid w:val="00641249"/>
    <w:rsid w:val="00641798"/>
    <w:rsid w:val="0064258B"/>
    <w:rsid w:val="006426BD"/>
    <w:rsid w:val="00642A0A"/>
    <w:rsid w:val="00642FD9"/>
    <w:rsid w:val="006430F3"/>
    <w:rsid w:val="0064318B"/>
    <w:rsid w:val="006431ED"/>
    <w:rsid w:val="0064355F"/>
    <w:rsid w:val="00644A6B"/>
    <w:rsid w:val="006456BF"/>
    <w:rsid w:val="00645CB3"/>
    <w:rsid w:val="00645F76"/>
    <w:rsid w:val="00650321"/>
    <w:rsid w:val="00651679"/>
    <w:rsid w:val="00652412"/>
    <w:rsid w:val="00654A41"/>
    <w:rsid w:val="00655062"/>
    <w:rsid w:val="006557DB"/>
    <w:rsid w:val="006557F1"/>
    <w:rsid w:val="00657E71"/>
    <w:rsid w:val="0066042B"/>
    <w:rsid w:val="00660583"/>
    <w:rsid w:val="00660E4D"/>
    <w:rsid w:val="006614ED"/>
    <w:rsid w:val="0066166C"/>
    <w:rsid w:val="00661939"/>
    <w:rsid w:val="00662870"/>
    <w:rsid w:val="00663D50"/>
    <w:rsid w:val="00663E3E"/>
    <w:rsid w:val="0066492D"/>
    <w:rsid w:val="0066650F"/>
    <w:rsid w:val="006665B8"/>
    <w:rsid w:val="00667FFB"/>
    <w:rsid w:val="00670477"/>
    <w:rsid w:val="00671121"/>
    <w:rsid w:val="006711F3"/>
    <w:rsid w:val="00671C87"/>
    <w:rsid w:val="006721F0"/>
    <w:rsid w:val="006727FC"/>
    <w:rsid w:val="00672D82"/>
    <w:rsid w:val="00672DD8"/>
    <w:rsid w:val="00673780"/>
    <w:rsid w:val="00673BB1"/>
    <w:rsid w:val="00674419"/>
    <w:rsid w:val="00674E56"/>
    <w:rsid w:val="006751ED"/>
    <w:rsid w:val="00676285"/>
    <w:rsid w:val="00676472"/>
    <w:rsid w:val="00676C98"/>
    <w:rsid w:val="006774B4"/>
    <w:rsid w:val="00677EB5"/>
    <w:rsid w:val="00677FAE"/>
    <w:rsid w:val="00680173"/>
    <w:rsid w:val="00681716"/>
    <w:rsid w:val="00682437"/>
    <w:rsid w:val="006825C5"/>
    <w:rsid w:val="006825E6"/>
    <w:rsid w:val="00682D2A"/>
    <w:rsid w:val="00683F12"/>
    <w:rsid w:val="00684314"/>
    <w:rsid w:val="006844E6"/>
    <w:rsid w:val="00684C11"/>
    <w:rsid w:val="006852F5"/>
    <w:rsid w:val="00686246"/>
    <w:rsid w:val="006867D1"/>
    <w:rsid w:val="006869BE"/>
    <w:rsid w:val="00686AF8"/>
    <w:rsid w:val="00686D10"/>
    <w:rsid w:val="006874C9"/>
    <w:rsid w:val="00687DDE"/>
    <w:rsid w:val="00690593"/>
    <w:rsid w:val="00691F63"/>
    <w:rsid w:val="0069259D"/>
    <w:rsid w:val="00692647"/>
    <w:rsid w:val="0069280D"/>
    <w:rsid w:val="00693595"/>
    <w:rsid w:val="00693758"/>
    <w:rsid w:val="00694D7B"/>
    <w:rsid w:val="00695114"/>
    <w:rsid w:val="00695AEC"/>
    <w:rsid w:val="00697053"/>
    <w:rsid w:val="00697CEA"/>
    <w:rsid w:val="006A10C8"/>
    <w:rsid w:val="006A1296"/>
    <w:rsid w:val="006A1F3E"/>
    <w:rsid w:val="006A2186"/>
    <w:rsid w:val="006A2301"/>
    <w:rsid w:val="006A272B"/>
    <w:rsid w:val="006A367F"/>
    <w:rsid w:val="006A3E1A"/>
    <w:rsid w:val="006A48C3"/>
    <w:rsid w:val="006A50DF"/>
    <w:rsid w:val="006A57E5"/>
    <w:rsid w:val="006A5FC0"/>
    <w:rsid w:val="006A60C7"/>
    <w:rsid w:val="006A684B"/>
    <w:rsid w:val="006A7C1B"/>
    <w:rsid w:val="006B05EC"/>
    <w:rsid w:val="006B1182"/>
    <w:rsid w:val="006B126E"/>
    <w:rsid w:val="006B193D"/>
    <w:rsid w:val="006B2146"/>
    <w:rsid w:val="006B22BC"/>
    <w:rsid w:val="006B259B"/>
    <w:rsid w:val="006B284C"/>
    <w:rsid w:val="006B2CA7"/>
    <w:rsid w:val="006B3A22"/>
    <w:rsid w:val="006B4B62"/>
    <w:rsid w:val="006B4B63"/>
    <w:rsid w:val="006B53E3"/>
    <w:rsid w:val="006B5469"/>
    <w:rsid w:val="006B5864"/>
    <w:rsid w:val="006B62CD"/>
    <w:rsid w:val="006B6915"/>
    <w:rsid w:val="006B6E84"/>
    <w:rsid w:val="006C0A81"/>
    <w:rsid w:val="006C0D0F"/>
    <w:rsid w:val="006C0E5F"/>
    <w:rsid w:val="006C273A"/>
    <w:rsid w:val="006C2AEF"/>
    <w:rsid w:val="006C2FCB"/>
    <w:rsid w:val="006C314F"/>
    <w:rsid w:val="006C4553"/>
    <w:rsid w:val="006C46DF"/>
    <w:rsid w:val="006C4E4A"/>
    <w:rsid w:val="006C5129"/>
    <w:rsid w:val="006C639B"/>
    <w:rsid w:val="006C6479"/>
    <w:rsid w:val="006C6848"/>
    <w:rsid w:val="006C7BA1"/>
    <w:rsid w:val="006D0375"/>
    <w:rsid w:val="006D06FF"/>
    <w:rsid w:val="006D0A59"/>
    <w:rsid w:val="006D121F"/>
    <w:rsid w:val="006D1650"/>
    <w:rsid w:val="006D2A3D"/>
    <w:rsid w:val="006D33FF"/>
    <w:rsid w:val="006D3BD1"/>
    <w:rsid w:val="006D4030"/>
    <w:rsid w:val="006D4217"/>
    <w:rsid w:val="006D4A2A"/>
    <w:rsid w:val="006D4A74"/>
    <w:rsid w:val="006D58BA"/>
    <w:rsid w:val="006D5BE2"/>
    <w:rsid w:val="006D6F63"/>
    <w:rsid w:val="006E01EA"/>
    <w:rsid w:val="006E087E"/>
    <w:rsid w:val="006E0895"/>
    <w:rsid w:val="006E10E2"/>
    <w:rsid w:val="006E1254"/>
    <w:rsid w:val="006E1478"/>
    <w:rsid w:val="006E2DED"/>
    <w:rsid w:val="006E495C"/>
    <w:rsid w:val="006E581F"/>
    <w:rsid w:val="006E5B57"/>
    <w:rsid w:val="006E5D27"/>
    <w:rsid w:val="006E5D3A"/>
    <w:rsid w:val="006E680F"/>
    <w:rsid w:val="006E72BD"/>
    <w:rsid w:val="006E748D"/>
    <w:rsid w:val="006E76E7"/>
    <w:rsid w:val="006E7CAF"/>
    <w:rsid w:val="006E7F12"/>
    <w:rsid w:val="006F0129"/>
    <w:rsid w:val="006F0848"/>
    <w:rsid w:val="006F0C4E"/>
    <w:rsid w:val="006F0D6A"/>
    <w:rsid w:val="006F1338"/>
    <w:rsid w:val="006F169B"/>
    <w:rsid w:val="006F1796"/>
    <w:rsid w:val="006F3419"/>
    <w:rsid w:val="006F388E"/>
    <w:rsid w:val="006F43FF"/>
    <w:rsid w:val="006F4D6B"/>
    <w:rsid w:val="006F5435"/>
    <w:rsid w:val="006F54DF"/>
    <w:rsid w:val="006F6273"/>
    <w:rsid w:val="006F75DD"/>
    <w:rsid w:val="006F78E7"/>
    <w:rsid w:val="006F792F"/>
    <w:rsid w:val="006F7BD1"/>
    <w:rsid w:val="006F7FE1"/>
    <w:rsid w:val="00700A04"/>
    <w:rsid w:val="007010C3"/>
    <w:rsid w:val="00701355"/>
    <w:rsid w:val="00701A60"/>
    <w:rsid w:val="00701F8A"/>
    <w:rsid w:val="007032D0"/>
    <w:rsid w:val="007038BC"/>
    <w:rsid w:val="00704261"/>
    <w:rsid w:val="00704387"/>
    <w:rsid w:val="007043B4"/>
    <w:rsid w:val="00704565"/>
    <w:rsid w:val="007045F7"/>
    <w:rsid w:val="007046AA"/>
    <w:rsid w:val="00704CBE"/>
    <w:rsid w:val="00705205"/>
    <w:rsid w:val="00705D56"/>
    <w:rsid w:val="007074AA"/>
    <w:rsid w:val="0070777E"/>
    <w:rsid w:val="007077F4"/>
    <w:rsid w:val="00707E03"/>
    <w:rsid w:val="00707FAA"/>
    <w:rsid w:val="007117E0"/>
    <w:rsid w:val="00713274"/>
    <w:rsid w:val="0071388C"/>
    <w:rsid w:val="00713BB1"/>
    <w:rsid w:val="00713F98"/>
    <w:rsid w:val="00714A87"/>
    <w:rsid w:val="00714BD6"/>
    <w:rsid w:val="00715153"/>
    <w:rsid w:val="007152A5"/>
    <w:rsid w:val="00715675"/>
    <w:rsid w:val="007156CA"/>
    <w:rsid w:val="00715D15"/>
    <w:rsid w:val="007162DB"/>
    <w:rsid w:val="00716CAD"/>
    <w:rsid w:val="00717331"/>
    <w:rsid w:val="007176EE"/>
    <w:rsid w:val="007177AD"/>
    <w:rsid w:val="00717C24"/>
    <w:rsid w:val="00720C76"/>
    <w:rsid w:val="00722310"/>
    <w:rsid w:val="00722FFE"/>
    <w:rsid w:val="0072314F"/>
    <w:rsid w:val="00724CC1"/>
    <w:rsid w:val="00725054"/>
    <w:rsid w:val="007255C1"/>
    <w:rsid w:val="00726C93"/>
    <w:rsid w:val="007278A7"/>
    <w:rsid w:val="00727FE9"/>
    <w:rsid w:val="007316B9"/>
    <w:rsid w:val="007329C1"/>
    <w:rsid w:val="00732A44"/>
    <w:rsid w:val="0073340E"/>
    <w:rsid w:val="00733C01"/>
    <w:rsid w:val="00734C69"/>
    <w:rsid w:val="007355AA"/>
    <w:rsid w:val="00735A75"/>
    <w:rsid w:val="00735C19"/>
    <w:rsid w:val="00736096"/>
    <w:rsid w:val="00736A1A"/>
    <w:rsid w:val="00737189"/>
    <w:rsid w:val="007404EB"/>
    <w:rsid w:val="0074100C"/>
    <w:rsid w:val="00741E09"/>
    <w:rsid w:val="007423B3"/>
    <w:rsid w:val="00743042"/>
    <w:rsid w:val="00743307"/>
    <w:rsid w:val="007436E8"/>
    <w:rsid w:val="007437C9"/>
    <w:rsid w:val="007441BC"/>
    <w:rsid w:val="0074611E"/>
    <w:rsid w:val="007470BE"/>
    <w:rsid w:val="00747814"/>
    <w:rsid w:val="00750308"/>
    <w:rsid w:val="0075051C"/>
    <w:rsid w:val="00750782"/>
    <w:rsid w:val="007512A8"/>
    <w:rsid w:val="007523D1"/>
    <w:rsid w:val="00753CD5"/>
    <w:rsid w:val="00755564"/>
    <w:rsid w:val="007555E3"/>
    <w:rsid w:val="007559B3"/>
    <w:rsid w:val="00755A88"/>
    <w:rsid w:val="007567C9"/>
    <w:rsid w:val="00756AEE"/>
    <w:rsid w:val="0075753E"/>
    <w:rsid w:val="00757882"/>
    <w:rsid w:val="007604CF"/>
    <w:rsid w:val="00761AC3"/>
    <w:rsid w:val="00761CCA"/>
    <w:rsid w:val="00761E76"/>
    <w:rsid w:val="00761F75"/>
    <w:rsid w:val="00762786"/>
    <w:rsid w:val="0076326A"/>
    <w:rsid w:val="0076359B"/>
    <w:rsid w:val="00765960"/>
    <w:rsid w:val="00765C6B"/>
    <w:rsid w:val="00766CFC"/>
    <w:rsid w:val="00766F47"/>
    <w:rsid w:val="00767499"/>
    <w:rsid w:val="00767A6F"/>
    <w:rsid w:val="00767D2C"/>
    <w:rsid w:val="00770EF2"/>
    <w:rsid w:val="0077115B"/>
    <w:rsid w:val="007711DF"/>
    <w:rsid w:val="00771A21"/>
    <w:rsid w:val="00772285"/>
    <w:rsid w:val="00772574"/>
    <w:rsid w:val="007726A1"/>
    <w:rsid w:val="00772B66"/>
    <w:rsid w:val="00774D81"/>
    <w:rsid w:val="00774F97"/>
    <w:rsid w:val="007750C2"/>
    <w:rsid w:val="00775122"/>
    <w:rsid w:val="00775B8C"/>
    <w:rsid w:val="00775DC9"/>
    <w:rsid w:val="0077659D"/>
    <w:rsid w:val="007768F1"/>
    <w:rsid w:val="00777053"/>
    <w:rsid w:val="007773D8"/>
    <w:rsid w:val="00777646"/>
    <w:rsid w:val="0077779B"/>
    <w:rsid w:val="00777C10"/>
    <w:rsid w:val="007801C8"/>
    <w:rsid w:val="007816C4"/>
    <w:rsid w:val="0078193D"/>
    <w:rsid w:val="007829C8"/>
    <w:rsid w:val="00782CA4"/>
    <w:rsid w:val="0078336A"/>
    <w:rsid w:val="00783FF4"/>
    <w:rsid w:val="00784254"/>
    <w:rsid w:val="007847B8"/>
    <w:rsid w:val="00784824"/>
    <w:rsid w:val="007855B4"/>
    <w:rsid w:val="00785FAB"/>
    <w:rsid w:val="00786454"/>
    <w:rsid w:val="0078649B"/>
    <w:rsid w:val="0078703F"/>
    <w:rsid w:val="00787046"/>
    <w:rsid w:val="0078709A"/>
    <w:rsid w:val="00790673"/>
    <w:rsid w:val="007908DD"/>
    <w:rsid w:val="00790CB8"/>
    <w:rsid w:val="0079347D"/>
    <w:rsid w:val="007935DA"/>
    <w:rsid w:val="00794358"/>
    <w:rsid w:val="007947C7"/>
    <w:rsid w:val="00794CFD"/>
    <w:rsid w:val="007A03C1"/>
    <w:rsid w:val="007A0EA4"/>
    <w:rsid w:val="007A28B7"/>
    <w:rsid w:val="007A2A3E"/>
    <w:rsid w:val="007A2AF6"/>
    <w:rsid w:val="007A2E29"/>
    <w:rsid w:val="007A2F91"/>
    <w:rsid w:val="007A3472"/>
    <w:rsid w:val="007A34F3"/>
    <w:rsid w:val="007A40C1"/>
    <w:rsid w:val="007A41DE"/>
    <w:rsid w:val="007A484D"/>
    <w:rsid w:val="007A4C25"/>
    <w:rsid w:val="007A5E9B"/>
    <w:rsid w:val="007A67AF"/>
    <w:rsid w:val="007A6CD9"/>
    <w:rsid w:val="007A6D2B"/>
    <w:rsid w:val="007A6EF6"/>
    <w:rsid w:val="007B0EED"/>
    <w:rsid w:val="007B10DA"/>
    <w:rsid w:val="007B222D"/>
    <w:rsid w:val="007B2812"/>
    <w:rsid w:val="007B4A0A"/>
    <w:rsid w:val="007B4BBE"/>
    <w:rsid w:val="007B5770"/>
    <w:rsid w:val="007B603F"/>
    <w:rsid w:val="007B6A84"/>
    <w:rsid w:val="007B6ADC"/>
    <w:rsid w:val="007B72A7"/>
    <w:rsid w:val="007B77F5"/>
    <w:rsid w:val="007B7A84"/>
    <w:rsid w:val="007B7CF6"/>
    <w:rsid w:val="007B7E89"/>
    <w:rsid w:val="007B7EC3"/>
    <w:rsid w:val="007B7F45"/>
    <w:rsid w:val="007C0351"/>
    <w:rsid w:val="007C0460"/>
    <w:rsid w:val="007C1088"/>
    <w:rsid w:val="007C1AFE"/>
    <w:rsid w:val="007C1D8B"/>
    <w:rsid w:val="007C1DC5"/>
    <w:rsid w:val="007C2802"/>
    <w:rsid w:val="007C28FF"/>
    <w:rsid w:val="007C375E"/>
    <w:rsid w:val="007C4157"/>
    <w:rsid w:val="007C46F6"/>
    <w:rsid w:val="007C525D"/>
    <w:rsid w:val="007C5296"/>
    <w:rsid w:val="007C5428"/>
    <w:rsid w:val="007C69B1"/>
    <w:rsid w:val="007C6DEC"/>
    <w:rsid w:val="007C7401"/>
    <w:rsid w:val="007D02B4"/>
    <w:rsid w:val="007D037B"/>
    <w:rsid w:val="007D1E52"/>
    <w:rsid w:val="007D32B8"/>
    <w:rsid w:val="007D343E"/>
    <w:rsid w:val="007D3777"/>
    <w:rsid w:val="007D4CA4"/>
    <w:rsid w:val="007D4E76"/>
    <w:rsid w:val="007D53CC"/>
    <w:rsid w:val="007D5970"/>
    <w:rsid w:val="007D5DC8"/>
    <w:rsid w:val="007D5FDE"/>
    <w:rsid w:val="007D621C"/>
    <w:rsid w:val="007D6FCD"/>
    <w:rsid w:val="007D775D"/>
    <w:rsid w:val="007D7C6E"/>
    <w:rsid w:val="007D7FC6"/>
    <w:rsid w:val="007E0118"/>
    <w:rsid w:val="007E059F"/>
    <w:rsid w:val="007E061C"/>
    <w:rsid w:val="007E0E02"/>
    <w:rsid w:val="007E1267"/>
    <w:rsid w:val="007E15DD"/>
    <w:rsid w:val="007E245D"/>
    <w:rsid w:val="007E289F"/>
    <w:rsid w:val="007E2C13"/>
    <w:rsid w:val="007E3AEE"/>
    <w:rsid w:val="007E3B6F"/>
    <w:rsid w:val="007E3F4E"/>
    <w:rsid w:val="007E3FE2"/>
    <w:rsid w:val="007E4677"/>
    <w:rsid w:val="007E49DB"/>
    <w:rsid w:val="007E5520"/>
    <w:rsid w:val="007F0066"/>
    <w:rsid w:val="007F0AD4"/>
    <w:rsid w:val="007F165C"/>
    <w:rsid w:val="007F1707"/>
    <w:rsid w:val="007F1E9B"/>
    <w:rsid w:val="007F33D5"/>
    <w:rsid w:val="007F3622"/>
    <w:rsid w:val="007F3BDE"/>
    <w:rsid w:val="007F3E84"/>
    <w:rsid w:val="007F3F17"/>
    <w:rsid w:val="007F43BE"/>
    <w:rsid w:val="007F44A4"/>
    <w:rsid w:val="007F4502"/>
    <w:rsid w:val="007F4D86"/>
    <w:rsid w:val="007F51EE"/>
    <w:rsid w:val="007F5F10"/>
    <w:rsid w:val="007F5F88"/>
    <w:rsid w:val="007F659A"/>
    <w:rsid w:val="007F66CF"/>
    <w:rsid w:val="007F695D"/>
    <w:rsid w:val="007F737A"/>
    <w:rsid w:val="007F7BED"/>
    <w:rsid w:val="00800396"/>
    <w:rsid w:val="00800AD8"/>
    <w:rsid w:val="00800B89"/>
    <w:rsid w:val="0080116E"/>
    <w:rsid w:val="00801A90"/>
    <w:rsid w:val="00801E12"/>
    <w:rsid w:val="00804333"/>
    <w:rsid w:val="00805462"/>
    <w:rsid w:val="00805D09"/>
    <w:rsid w:val="00805D10"/>
    <w:rsid w:val="0080632E"/>
    <w:rsid w:val="008063BF"/>
    <w:rsid w:val="0080648B"/>
    <w:rsid w:val="008065A5"/>
    <w:rsid w:val="00807072"/>
    <w:rsid w:val="00807694"/>
    <w:rsid w:val="0080789A"/>
    <w:rsid w:val="00807BC5"/>
    <w:rsid w:val="00810396"/>
    <w:rsid w:val="0081069A"/>
    <w:rsid w:val="00810DE4"/>
    <w:rsid w:val="00810E96"/>
    <w:rsid w:val="00810FF9"/>
    <w:rsid w:val="00812375"/>
    <w:rsid w:val="0081238D"/>
    <w:rsid w:val="008128C2"/>
    <w:rsid w:val="00813297"/>
    <w:rsid w:val="00814BCA"/>
    <w:rsid w:val="00814E32"/>
    <w:rsid w:val="00815016"/>
    <w:rsid w:val="008154DF"/>
    <w:rsid w:val="0081585C"/>
    <w:rsid w:val="00816049"/>
    <w:rsid w:val="00816469"/>
    <w:rsid w:val="0081770D"/>
    <w:rsid w:val="00817FDF"/>
    <w:rsid w:val="008211AD"/>
    <w:rsid w:val="008218FC"/>
    <w:rsid w:val="00821A5C"/>
    <w:rsid w:val="00822B52"/>
    <w:rsid w:val="00822D29"/>
    <w:rsid w:val="00822D8D"/>
    <w:rsid w:val="00823071"/>
    <w:rsid w:val="008239DC"/>
    <w:rsid w:val="008245F4"/>
    <w:rsid w:val="0082624E"/>
    <w:rsid w:val="00826A00"/>
    <w:rsid w:val="00826A17"/>
    <w:rsid w:val="00826BD8"/>
    <w:rsid w:val="00827C5D"/>
    <w:rsid w:val="00830759"/>
    <w:rsid w:val="0083143D"/>
    <w:rsid w:val="00831B70"/>
    <w:rsid w:val="00831CB3"/>
    <w:rsid w:val="0083217B"/>
    <w:rsid w:val="008325F4"/>
    <w:rsid w:val="00833274"/>
    <w:rsid w:val="008336E6"/>
    <w:rsid w:val="008338B3"/>
    <w:rsid w:val="0083412C"/>
    <w:rsid w:val="00834311"/>
    <w:rsid w:val="00834725"/>
    <w:rsid w:val="00834B8B"/>
    <w:rsid w:val="00834D94"/>
    <w:rsid w:val="00835366"/>
    <w:rsid w:val="00835D25"/>
    <w:rsid w:val="00836218"/>
    <w:rsid w:val="008367B1"/>
    <w:rsid w:val="00837419"/>
    <w:rsid w:val="00837DF8"/>
    <w:rsid w:val="00837F24"/>
    <w:rsid w:val="008405A4"/>
    <w:rsid w:val="00840AAA"/>
    <w:rsid w:val="00841322"/>
    <w:rsid w:val="00841777"/>
    <w:rsid w:val="00841B45"/>
    <w:rsid w:val="00841F88"/>
    <w:rsid w:val="008424AB"/>
    <w:rsid w:val="00842F55"/>
    <w:rsid w:val="008431AD"/>
    <w:rsid w:val="008431AE"/>
    <w:rsid w:val="008435FF"/>
    <w:rsid w:val="00843A9C"/>
    <w:rsid w:val="0084407E"/>
    <w:rsid w:val="0084424D"/>
    <w:rsid w:val="00844562"/>
    <w:rsid w:val="008448AD"/>
    <w:rsid w:val="008450A3"/>
    <w:rsid w:val="008455ED"/>
    <w:rsid w:val="00845752"/>
    <w:rsid w:val="00845E1F"/>
    <w:rsid w:val="008500D9"/>
    <w:rsid w:val="00850A94"/>
    <w:rsid w:val="00850B91"/>
    <w:rsid w:val="00851118"/>
    <w:rsid w:val="00851A46"/>
    <w:rsid w:val="00851C12"/>
    <w:rsid w:val="00851C65"/>
    <w:rsid w:val="00851D45"/>
    <w:rsid w:val="00852C6D"/>
    <w:rsid w:val="0085486F"/>
    <w:rsid w:val="00854BEF"/>
    <w:rsid w:val="00854CCE"/>
    <w:rsid w:val="00855939"/>
    <w:rsid w:val="00856E62"/>
    <w:rsid w:val="00857C56"/>
    <w:rsid w:val="00860FF1"/>
    <w:rsid w:val="00861F63"/>
    <w:rsid w:val="00862383"/>
    <w:rsid w:val="00862CC6"/>
    <w:rsid w:val="00863015"/>
    <w:rsid w:val="00865EEB"/>
    <w:rsid w:val="00865F7D"/>
    <w:rsid w:val="00866D60"/>
    <w:rsid w:val="00866FBD"/>
    <w:rsid w:val="008677D7"/>
    <w:rsid w:val="008678AA"/>
    <w:rsid w:val="0086790F"/>
    <w:rsid w:val="00867A36"/>
    <w:rsid w:val="00870B0C"/>
    <w:rsid w:val="00870B5F"/>
    <w:rsid w:val="00870DA1"/>
    <w:rsid w:val="00871237"/>
    <w:rsid w:val="0087347C"/>
    <w:rsid w:val="008737E2"/>
    <w:rsid w:val="00873A32"/>
    <w:rsid w:val="008747AA"/>
    <w:rsid w:val="00874B13"/>
    <w:rsid w:val="008750CA"/>
    <w:rsid w:val="00876337"/>
    <w:rsid w:val="00876460"/>
    <w:rsid w:val="0087746A"/>
    <w:rsid w:val="00881026"/>
    <w:rsid w:val="00881B1E"/>
    <w:rsid w:val="008824B6"/>
    <w:rsid w:val="008831A2"/>
    <w:rsid w:val="00883AA0"/>
    <w:rsid w:val="008844BF"/>
    <w:rsid w:val="00884620"/>
    <w:rsid w:val="0088475E"/>
    <w:rsid w:val="008850B2"/>
    <w:rsid w:val="00885127"/>
    <w:rsid w:val="0088769F"/>
    <w:rsid w:val="00887F74"/>
    <w:rsid w:val="00890099"/>
    <w:rsid w:val="00890DBF"/>
    <w:rsid w:val="00890E96"/>
    <w:rsid w:val="0089169E"/>
    <w:rsid w:val="00892320"/>
    <w:rsid w:val="00892971"/>
    <w:rsid w:val="00892B87"/>
    <w:rsid w:val="00893538"/>
    <w:rsid w:val="00894836"/>
    <w:rsid w:val="00894FBE"/>
    <w:rsid w:val="00895108"/>
    <w:rsid w:val="0089521E"/>
    <w:rsid w:val="00895469"/>
    <w:rsid w:val="00896C38"/>
    <w:rsid w:val="00897695"/>
    <w:rsid w:val="008A13D3"/>
    <w:rsid w:val="008A261A"/>
    <w:rsid w:val="008A28D2"/>
    <w:rsid w:val="008A335F"/>
    <w:rsid w:val="008A40B3"/>
    <w:rsid w:val="008A415C"/>
    <w:rsid w:val="008A4E86"/>
    <w:rsid w:val="008A5FAD"/>
    <w:rsid w:val="008A61D5"/>
    <w:rsid w:val="008A67E2"/>
    <w:rsid w:val="008A6AC2"/>
    <w:rsid w:val="008A6DD0"/>
    <w:rsid w:val="008A6F2E"/>
    <w:rsid w:val="008A6F3E"/>
    <w:rsid w:val="008A7395"/>
    <w:rsid w:val="008B09B7"/>
    <w:rsid w:val="008B0E58"/>
    <w:rsid w:val="008B14CE"/>
    <w:rsid w:val="008B2A3D"/>
    <w:rsid w:val="008B2C92"/>
    <w:rsid w:val="008B418F"/>
    <w:rsid w:val="008B49A5"/>
    <w:rsid w:val="008B4FD7"/>
    <w:rsid w:val="008B55EF"/>
    <w:rsid w:val="008B5993"/>
    <w:rsid w:val="008B5B59"/>
    <w:rsid w:val="008B5CDA"/>
    <w:rsid w:val="008B66E4"/>
    <w:rsid w:val="008B6E4B"/>
    <w:rsid w:val="008B7889"/>
    <w:rsid w:val="008B7DFE"/>
    <w:rsid w:val="008C02B5"/>
    <w:rsid w:val="008C0B59"/>
    <w:rsid w:val="008C1BCF"/>
    <w:rsid w:val="008C2178"/>
    <w:rsid w:val="008C219B"/>
    <w:rsid w:val="008C2684"/>
    <w:rsid w:val="008C28CD"/>
    <w:rsid w:val="008C4149"/>
    <w:rsid w:val="008C445A"/>
    <w:rsid w:val="008C503C"/>
    <w:rsid w:val="008C5052"/>
    <w:rsid w:val="008C529A"/>
    <w:rsid w:val="008C5832"/>
    <w:rsid w:val="008C5865"/>
    <w:rsid w:val="008C5DC6"/>
    <w:rsid w:val="008C6025"/>
    <w:rsid w:val="008C62BF"/>
    <w:rsid w:val="008C6581"/>
    <w:rsid w:val="008C67B9"/>
    <w:rsid w:val="008C6DE9"/>
    <w:rsid w:val="008C73AD"/>
    <w:rsid w:val="008C79A7"/>
    <w:rsid w:val="008D0142"/>
    <w:rsid w:val="008D1774"/>
    <w:rsid w:val="008D257D"/>
    <w:rsid w:val="008D2DAC"/>
    <w:rsid w:val="008D2F9F"/>
    <w:rsid w:val="008D3B7C"/>
    <w:rsid w:val="008D40D4"/>
    <w:rsid w:val="008D4ECE"/>
    <w:rsid w:val="008D5B17"/>
    <w:rsid w:val="008D61CA"/>
    <w:rsid w:val="008D62F0"/>
    <w:rsid w:val="008D69EC"/>
    <w:rsid w:val="008D722E"/>
    <w:rsid w:val="008D79C4"/>
    <w:rsid w:val="008D7AE3"/>
    <w:rsid w:val="008D7C82"/>
    <w:rsid w:val="008E034F"/>
    <w:rsid w:val="008E055A"/>
    <w:rsid w:val="008E08AD"/>
    <w:rsid w:val="008E0EB6"/>
    <w:rsid w:val="008E1006"/>
    <w:rsid w:val="008E1CBA"/>
    <w:rsid w:val="008E1D81"/>
    <w:rsid w:val="008E25C1"/>
    <w:rsid w:val="008E34D2"/>
    <w:rsid w:val="008E43F2"/>
    <w:rsid w:val="008E4936"/>
    <w:rsid w:val="008E4C74"/>
    <w:rsid w:val="008E5461"/>
    <w:rsid w:val="008E61C9"/>
    <w:rsid w:val="008E6342"/>
    <w:rsid w:val="008E71D8"/>
    <w:rsid w:val="008E73B3"/>
    <w:rsid w:val="008F00EC"/>
    <w:rsid w:val="008F0295"/>
    <w:rsid w:val="008F0C2A"/>
    <w:rsid w:val="008F1555"/>
    <w:rsid w:val="008F17A8"/>
    <w:rsid w:val="008F2985"/>
    <w:rsid w:val="008F2F5E"/>
    <w:rsid w:val="008F2F7E"/>
    <w:rsid w:val="008F3312"/>
    <w:rsid w:val="008F3556"/>
    <w:rsid w:val="008F43AB"/>
    <w:rsid w:val="008F51D2"/>
    <w:rsid w:val="008F59CB"/>
    <w:rsid w:val="008F5BBD"/>
    <w:rsid w:val="008F6074"/>
    <w:rsid w:val="008F62B3"/>
    <w:rsid w:val="008F6DA3"/>
    <w:rsid w:val="008F703F"/>
    <w:rsid w:val="00900E64"/>
    <w:rsid w:val="00901B4C"/>
    <w:rsid w:val="00902494"/>
    <w:rsid w:val="009029D6"/>
    <w:rsid w:val="0090327F"/>
    <w:rsid w:val="009036F4"/>
    <w:rsid w:val="00903E7C"/>
    <w:rsid w:val="009041FF"/>
    <w:rsid w:val="009045CE"/>
    <w:rsid w:val="00904662"/>
    <w:rsid w:val="009047AA"/>
    <w:rsid w:val="00904E80"/>
    <w:rsid w:val="0090522F"/>
    <w:rsid w:val="009053FA"/>
    <w:rsid w:val="0090552E"/>
    <w:rsid w:val="009061DC"/>
    <w:rsid w:val="0090716B"/>
    <w:rsid w:val="009071D0"/>
    <w:rsid w:val="0090720A"/>
    <w:rsid w:val="00907A59"/>
    <w:rsid w:val="0091064A"/>
    <w:rsid w:val="009108BA"/>
    <w:rsid w:val="00910AFA"/>
    <w:rsid w:val="00910CE9"/>
    <w:rsid w:val="00910D60"/>
    <w:rsid w:val="00911680"/>
    <w:rsid w:val="00911906"/>
    <w:rsid w:val="00912641"/>
    <w:rsid w:val="0091298E"/>
    <w:rsid w:val="00912A42"/>
    <w:rsid w:val="0091329C"/>
    <w:rsid w:val="00914705"/>
    <w:rsid w:val="00914CE8"/>
    <w:rsid w:val="009155AF"/>
    <w:rsid w:val="00915E96"/>
    <w:rsid w:val="00916AB4"/>
    <w:rsid w:val="009172C0"/>
    <w:rsid w:val="00917593"/>
    <w:rsid w:val="00917DA2"/>
    <w:rsid w:val="0092053F"/>
    <w:rsid w:val="00920F11"/>
    <w:rsid w:val="0092326E"/>
    <w:rsid w:val="009242A5"/>
    <w:rsid w:val="00924344"/>
    <w:rsid w:val="00924969"/>
    <w:rsid w:val="00924974"/>
    <w:rsid w:val="00924BCF"/>
    <w:rsid w:val="009255EA"/>
    <w:rsid w:val="009265FA"/>
    <w:rsid w:val="00926AFA"/>
    <w:rsid w:val="00926CB0"/>
    <w:rsid w:val="00927699"/>
    <w:rsid w:val="00927DCE"/>
    <w:rsid w:val="00927FCD"/>
    <w:rsid w:val="00930881"/>
    <w:rsid w:val="00931307"/>
    <w:rsid w:val="009315FC"/>
    <w:rsid w:val="0093198A"/>
    <w:rsid w:val="009322E9"/>
    <w:rsid w:val="0093231D"/>
    <w:rsid w:val="009324AB"/>
    <w:rsid w:val="00932787"/>
    <w:rsid w:val="009328BB"/>
    <w:rsid w:val="0093294D"/>
    <w:rsid w:val="00932A79"/>
    <w:rsid w:val="00932A89"/>
    <w:rsid w:val="0093402B"/>
    <w:rsid w:val="00934908"/>
    <w:rsid w:val="00934D95"/>
    <w:rsid w:val="00935539"/>
    <w:rsid w:val="0093586E"/>
    <w:rsid w:val="00935EA4"/>
    <w:rsid w:val="009362FB"/>
    <w:rsid w:val="00936359"/>
    <w:rsid w:val="00936984"/>
    <w:rsid w:val="00936D42"/>
    <w:rsid w:val="009373D4"/>
    <w:rsid w:val="0093750E"/>
    <w:rsid w:val="009401D8"/>
    <w:rsid w:val="00940B5D"/>
    <w:rsid w:val="00940B85"/>
    <w:rsid w:val="009414A8"/>
    <w:rsid w:val="0094207A"/>
    <w:rsid w:val="009425E0"/>
    <w:rsid w:val="009427EB"/>
    <w:rsid w:val="00942A14"/>
    <w:rsid w:val="00943513"/>
    <w:rsid w:val="00943C4B"/>
    <w:rsid w:val="00943C8D"/>
    <w:rsid w:val="00943CA3"/>
    <w:rsid w:val="00944C94"/>
    <w:rsid w:val="0094587D"/>
    <w:rsid w:val="00945B6A"/>
    <w:rsid w:val="009473EE"/>
    <w:rsid w:val="00947644"/>
    <w:rsid w:val="009477D9"/>
    <w:rsid w:val="00947C16"/>
    <w:rsid w:val="0095159E"/>
    <w:rsid w:val="009516F3"/>
    <w:rsid w:val="009525D8"/>
    <w:rsid w:val="00952655"/>
    <w:rsid w:val="00954083"/>
    <w:rsid w:val="009542FC"/>
    <w:rsid w:val="00954674"/>
    <w:rsid w:val="0095530F"/>
    <w:rsid w:val="00955FC2"/>
    <w:rsid w:val="00956435"/>
    <w:rsid w:val="00956559"/>
    <w:rsid w:val="00956A1C"/>
    <w:rsid w:val="00956A81"/>
    <w:rsid w:val="00956EEC"/>
    <w:rsid w:val="00957EA5"/>
    <w:rsid w:val="00960B78"/>
    <w:rsid w:val="00962C34"/>
    <w:rsid w:val="009631D8"/>
    <w:rsid w:val="00963B1B"/>
    <w:rsid w:val="00963E2E"/>
    <w:rsid w:val="00963EDE"/>
    <w:rsid w:val="00964706"/>
    <w:rsid w:val="00964CEC"/>
    <w:rsid w:val="00964DC1"/>
    <w:rsid w:val="00967D49"/>
    <w:rsid w:val="0097009B"/>
    <w:rsid w:val="009706F6"/>
    <w:rsid w:val="00970A92"/>
    <w:rsid w:val="00973478"/>
    <w:rsid w:val="00973BDB"/>
    <w:rsid w:val="00973FFC"/>
    <w:rsid w:val="009749B5"/>
    <w:rsid w:val="00974E27"/>
    <w:rsid w:val="0097520D"/>
    <w:rsid w:val="009752F6"/>
    <w:rsid w:val="00975CC4"/>
    <w:rsid w:val="00977225"/>
    <w:rsid w:val="00977DD3"/>
    <w:rsid w:val="00977F65"/>
    <w:rsid w:val="009809E8"/>
    <w:rsid w:val="00980CE4"/>
    <w:rsid w:val="00981D4D"/>
    <w:rsid w:val="009824DD"/>
    <w:rsid w:val="00982AB1"/>
    <w:rsid w:val="009837BA"/>
    <w:rsid w:val="009837DB"/>
    <w:rsid w:val="00983A73"/>
    <w:rsid w:val="0098446B"/>
    <w:rsid w:val="009848EE"/>
    <w:rsid w:val="009851A8"/>
    <w:rsid w:val="00985704"/>
    <w:rsid w:val="009858C6"/>
    <w:rsid w:val="00986221"/>
    <w:rsid w:val="0098636B"/>
    <w:rsid w:val="0098662F"/>
    <w:rsid w:val="009866C7"/>
    <w:rsid w:val="00986D0E"/>
    <w:rsid w:val="00986F08"/>
    <w:rsid w:val="00987392"/>
    <w:rsid w:val="0098767C"/>
    <w:rsid w:val="009876E8"/>
    <w:rsid w:val="00990B95"/>
    <w:rsid w:val="0099120A"/>
    <w:rsid w:val="009923B5"/>
    <w:rsid w:val="00992768"/>
    <w:rsid w:val="00992844"/>
    <w:rsid w:val="0099289E"/>
    <w:rsid w:val="00992ADD"/>
    <w:rsid w:val="00992C45"/>
    <w:rsid w:val="0099322B"/>
    <w:rsid w:val="00993245"/>
    <w:rsid w:val="00993339"/>
    <w:rsid w:val="00993581"/>
    <w:rsid w:val="009943A8"/>
    <w:rsid w:val="00994DAF"/>
    <w:rsid w:val="009972C8"/>
    <w:rsid w:val="009A11F1"/>
    <w:rsid w:val="009A1265"/>
    <w:rsid w:val="009A14D2"/>
    <w:rsid w:val="009A23C1"/>
    <w:rsid w:val="009A24B9"/>
    <w:rsid w:val="009A314C"/>
    <w:rsid w:val="009A409C"/>
    <w:rsid w:val="009A428B"/>
    <w:rsid w:val="009A448B"/>
    <w:rsid w:val="009A596D"/>
    <w:rsid w:val="009A5CC7"/>
    <w:rsid w:val="009A7B01"/>
    <w:rsid w:val="009A7B18"/>
    <w:rsid w:val="009A7B68"/>
    <w:rsid w:val="009B0317"/>
    <w:rsid w:val="009B06E3"/>
    <w:rsid w:val="009B35BA"/>
    <w:rsid w:val="009B35F7"/>
    <w:rsid w:val="009B456B"/>
    <w:rsid w:val="009B466B"/>
    <w:rsid w:val="009B4C2E"/>
    <w:rsid w:val="009B64F7"/>
    <w:rsid w:val="009B6AAC"/>
    <w:rsid w:val="009B6EF0"/>
    <w:rsid w:val="009C0582"/>
    <w:rsid w:val="009C07E4"/>
    <w:rsid w:val="009C0E90"/>
    <w:rsid w:val="009C1FAF"/>
    <w:rsid w:val="009C2212"/>
    <w:rsid w:val="009C24D6"/>
    <w:rsid w:val="009C283B"/>
    <w:rsid w:val="009C357B"/>
    <w:rsid w:val="009C3D09"/>
    <w:rsid w:val="009C48CC"/>
    <w:rsid w:val="009C4C1A"/>
    <w:rsid w:val="009C4CB8"/>
    <w:rsid w:val="009C635E"/>
    <w:rsid w:val="009C6631"/>
    <w:rsid w:val="009C76F4"/>
    <w:rsid w:val="009C7E4D"/>
    <w:rsid w:val="009D0374"/>
    <w:rsid w:val="009D0FEB"/>
    <w:rsid w:val="009D133F"/>
    <w:rsid w:val="009D231D"/>
    <w:rsid w:val="009D258F"/>
    <w:rsid w:val="009D26DB"/>
    <w:rsid w:val="009D26FE"/>
    <w:rsid w:val="009D2F14"/>
    <w:rsid w:val="009D33BB"/>
    <w:rsid w:val="009D353F"/>
    <w:rsid w:val="009D3919"/>
    <w:rsid w:val="009D3C4E"/>
    <w:rsid w:val="009D4BFB"/>
    <w:rsid w:val="009D4E05"/>
    <w:rsid w:val="009D5AAA"/>
    <w:rsid w:val="009D6EC8"/>
    <w:rsid w:val="009D7447"/>
    <w:rsid w:val="009E12EA"/>
    <w:rsid w:val="009E1340"/>
    <w:rsid w:val="009E1511"/>
    <w:rsid w:val="009E163F"/>
    <w:rsid w:val="009E1799"/>
    <w:rsid w:val="009E1B82"/>
    <w:rsid w:val="009E2949"/>
    <w:rsid w:val="009E29DE"/>
    <w:rsid w:val="009E32DD"/>
    <w:rsid w:val="009E3310"/>
    <w:rsid w:val="009E3437"/>
    <w:rsid w:val="009E3658"/>
    <w:rsid w:val="009E3931"/>
    <w:rsid w:val="009E3DC3"/>
    <w:rsid w:val="009E46B3"/>
    <w:rsid w:val="009E4784"/>
    <w:rsid w:val="009E5127"/>
    <w:rsid w:val="009E587F"/>
    <w:rsid w:val="009E5989"/>
    <w:rsid w:val="009E75F3"/>
    <w:rsid w:val="009E767E"/>
    <w:rsid w:val="009E7CDF"/>
    <w:rsid w:val="009F00AA"/>
    <w:rsid w:val="009F1393"/>
    <w:rsid w:val="009F3E70"/>
    <w:rsid w:val="009F3FD0"/>
    <w:rsid w:val="009F4434"/>
    <w:rsid w:val="009F4BB9"/>
    <w:rsid w:val="009F5052"/>
    <w:rsid w:val="009F54BF"/>
    <w:rsid w:val="009F5DA8"/>
    <w:rsid w:val="009F6574"/>
    <w:rsid w:val="009F69A9"/>
    <w:rsid w:val="009F6E71"/>
    <w:rsid w:val="009F7D21"/>
    <w:rsid w:val="00A00511"/>
    <w:rsid w:val="00A01365"/>
    <w:rsid w:val="00A019C0"/>
    <w:rsid w:val="00A03A53"/>
    <w:rsid w:val="00A03AB8"/>
    <w:rsid w:val="00A05AAD"/>
    <w:rsid w:val="00A05B9D"/>
    <w:rsid w:val="00A064A7"/>
    <w:rsid w:val="00A06646"/>
    <w:rsid w:val="00A067ED"/>
    <w:rsid w:val="00A06C71"/>
    <w:rsid w:val="00A07E57"/>
    <w:rsid w:val="00A10081"/>
    <w:rsid w:val="00A101D4"/>
    <w:rsid w:val="00A1030E"/>
    <w:rsid w:val="00A112C6"/>
    <w:rsid w:val="00A11A58"/>
    <w:rsid w:val="00A11FC9"/>
    <w:rsid w:val="00A12CD0"/>
    <w:rsid w:val="00A13116"/>
    <w:rsid w:val="00A136EB"/>
    <w:rsid w:val="00A13A76"/>
    <w:rsid w:val="00A13AEF"/>
    <w:rsid w:val="00A14A64"/>
    <w:rsid w:val="00A16BC6"/>
    <w:rsid w:val="00A170E4"/>
    <w:rsid w:val="00A1713A"/>
    <w:rsid w:val="00A17282"/>
    <w:rsid w:val="00A179FB"/>
    <w:rsid w:val="00A2147D"/>
    <w:rsid w:val="00A2167D"/>
    <w:rsid w:val="00A24372"/>
    <w:rsid w:val="00A24A45"/>
    <w:rsid w:val="00A25175"/>
    <w:rsid w:val="00A257A3"/>
    <w:rsid w:val="00A267FB"/>
    <w:rsid w:val="00A26CF8"/>
    <w:rsid w:val="00A27B4C"/>
    <w:rsid w:val="00A30056"/>
    <w:rsid w:val="00A3061B"/>
    <w:rsid w:val="00A30BC5"/>
    <w:rsid w:val="00A31789"/>
    <w:rsid w:val="00A31FFA"/>
    <w:rsid w:val="00A34D02"/>
    <w:rsid w:val="00A35297"/>
    <w:rsid w:val="00A36386"/>
    <w:rsid w:val="00A37FE5"/>
    <w:rsid w:val="00A415E1"/>
    <w:rsid w:val="00A42175"/>
    <w:rsid w:val="00A42624"/>
    <w:rsid w:val="00A426FB"/>
    <w:rsid w:val="00A4274E"/>
    <w:rsid w:val="00A427BF"/>
    <w:rsid w:val="00A43173"/>
    <w:rsid w:val="00A43523"/>
    <w:rsid w:val="00A4590B"/>
    <w:rsid w:val="00A46CFB"/>
    <w:rsid w:val="00A47187"/>
    <w:rsid w:val="00A4733C"/>
    <w:rsid w:val="00A474C4"/>
    <w:rsid w:val="00A476FB"/>
    <w:rsid w:val="00A47992"/>
    <w:rsid w:val="00A5008A"/>
    <w:rsid w:val="00A50E43"/>
    <w:rsid w:val="00A51442"/>
    <w:rsid w:val="00A51688"/>
    <w:rsid w:val="00A522A6"/>
    <w:rsid w:val="00A526BB"/>
    <w:rsid w:val="00A526FF"/>
    <w:rsid w:val="00A52769"/>
    <w:rsid w:val="00A527F4"/>
    <w:rsid w:val="00A5357A"/>
    <w:rsid w:val="00A536FD"/>
    <w:rsid w:val="00A53E36"/>
    <w:rsid w:val="00A54305"/>
    <w:rsid w:val="00A543BC"/>
    <w:rsid w:val="00A5465D"/>
    <w:rsid w:val="00A5467A"/>
    <w:rsid w:val="00A54C2F"/>
    <w:rsid w:val="00A56185"/>
    <w:rsid w:val="00A566E9"/>
    <w:rsid w:val="00A60865"/>
    <w:rsid w:val="00A60BE8"/>
    <w:rsid w:val="00A61001"/>
    <w:rsid w:val="00A617AF"/>
    <w:rsid w:val="00A642DF"/>
    <w:rsid w:val="00A651DE"/>
    <w:rsid w:val="00A658E9"/>
    <w:rsid w:val="00A65A9B"/>
    <w:rsid w:val="00A6609C"/>
    <w:rsid w:val="00A6628B"/>
    <w:rsid w:val="00A66894"/>
    <w:rsid w:val="00A66EFE"/>
    <w:rsid w:val="00A67154"/>
    <w:rsid w:val="00A702B4"/>
    <w:rsid w:val="00A70A1C"/>
    <w:rsid w:val="00A70BA5"/>
    <w:rsid w:val="00A718C9"/>
    <w:rsid w:val="00A71CE2"/>
    <w:rsid w:val="00A7201E"/>
    <w:rsid w:val="00A729BB"/>
    <w:rsid w:val="00A73C36"/>
    <w:rsid w:val="00A73C8A"/>
    <w:rsid w:val="00A74046"/>
    <w:rsid w:val="00A74A62"/>
    <w:rsid w:val="00A74E66"/>
    <w:rsid w:val="00A75265"/>
    <w:rsid w:val="00A7597B"/>
    <w:rsid w:val="00A75FB3"/>
    <w:rsid w:val="00A76607"/>
    <w:rsid w:val="00A76AF8"/>
    <w:rsid w:val="00A7756E"/>
    <w:rsid w:val="00A80574"/>
    <w:rsid w:val="00A82451"/>
    <w:rsid w:val="00A8406F"/>
    <w:rsid w:val="00A8419C"/>
    <w:rsid w:val="00A84562"/>
    <w:rsid w:val="00A84971"/>
    <w:rsid w:val="00A85120"/>
    <w:rsid w:val="00A85412"/>
    <w:rsid w:val="00A85F4B"/>
    <w:rsid w:val="00A85F53"/>
    <w:rsid w:val="00A86CB7"/>
    <w:rsid w:val="00A90FB8"/>
    <w:rsid w:val="00A91DF1"/>
    <w:rsid w:val="00A922F4"/>
    <w:rsid w:val="00A923C9"/>
    <w:rsid w:val="00A931B7"/>
    <w:rsid w:val="00A93864"/>
    <w:rsid w:val="00A9436F"/>
    <w:rsid w:val="00A94FE2"/>
    <w:rsid w:val="00A95025"/>
    <w:rsid w:val="00A9585B"/>
    <w:rsid w:val="00A95B52"/>
    <w:rsid w:val="00A964FD"/>
    <w:rsid w:val="00A96A26"/>
    <w:rsid w:val="00A97977"/>
    <w:rsid w:val="00AA03B0"/>
    <w:rsid w:val="00AA055B"/>
    <w:rsid w:val="00AA05E0"/>
    <w:rsid w:val="00AA065A"/>
    <w:rsid w:val="00AA0F29"/>
    <w:rsid w:val="00AA2E4E"/>
    <w:rsid w:val="00AA36C9"/>
    <w:rsid w:val="00AA38CA"/>
    <w:rsid w:val="00AA3DB7"/>
    <w:rsid w:val="00AA43AC"/>
    <w:rsid w:val="00AA47DE"/>
    <w:rsid w:val="00AA4F85"/>
    <w:rsid w:val="00AA5480"/>
    <w:rsid w:val="00AA5B2F"/>
    <w:rsid w:val="00AA62AE"/>
    <w:rsid w:val="00AA653D"/>
    <w:rsid w:val="00AA6C6D"/>
    <w:rsid w:val="00AA6D9F"/>
    <w:rsid w:val="00AA6E09"/>
    <w:rsid w:val="00AA7811"/>
    <w:rsid w:val="00AB0BB9"/>
    <w:rsid w:val="00AB1CD7"/>
    <w:rsid w:val="00AB2AA9"/>
    <w:rsid w:val="00AB44A9"/>
    <w:rsid w:val="00AB4833"/>
    <w:rsid w:val="00AB4F8C"/>
    <w:rsid w:val="00AB5BE3"/>
    <w:rsid w:val="00AB6A6C"/>
    <w:rsid w:val="00AB6C1B"/>
    <w:rsid w:val="00AB72A2"/>
    <w:rsid w:val="00AC065E"/>
    <w:rsid w:val="00AC0E52"/>
    <w:rsid w:val="00AC1A3D"/>
    <w:rsid w:val="00AC1BE3"/>
    <w:rsid w:val="00AC36F6"/>
    <w:rsid w:val="00AC37A2"/>
    <w:rsid w:val="00AC3E20"/>
    <w:rsid w:val="00AC3F58"/>
    <w:rsid w:val="00AC4DBE"/>
    <w:rsid w:val="00AC5703"/>
    <w:rsid w:val="00AC57EC"/>
    <w:rsid w:val="00AC5E4E"/>
    <w:rsid w:val="00AC6637"/>
    <w:rsid w:val="00AC68F5"/>
    <w:rsid w:val="00AC6A31"/>
    <w:rsid w:val="00AC7473"/>
    <w:rsid w:val="00AC769D"/>
    <w:rsid w:val="00AC7826"/>
    <w:rsid w:val="00AD01AC"/>
    <w:rsid w:val="00AD0B57"/>
    <w:rsid w:val="00AD0BD8"/>
    <w:rsid w:val="00AD1250"/>
    <w:rsid w:val="00AD12EF"/>
    <w:rsid w:val="00AD1644"/>
    <w:rsid w:val="00AD19A8"/>
    <w:rsid w:val="00AD300A"/>
    <w:rsid w:val="00AD3E59"/>
    <w:rsid w:val="00AD488E"/>
    <w:rsid w:val="00AD48D7"/>
    <w:rsid w:val="00AD4F4E"/>
    <w:rsid w:val="00AD5002"/>
    <w:rsid w:val="00AD5018"/>
    <w:rsid w:val="00AD5470"/>
    <w:rsid w:val="00AD55F1"/>
    <w:rsid w:val="00AD6886"/>
    <w:rsid w:val="00AD6A2D"/>
    <w:rsid w:val="00AD6D00"/>
    <w:rsid w:val="00AD7F9F"/>
    <w:rsid w:val="00AE0B81"/>
    <w:rsid w:val="00AE1527"/>
    <w:rsid w:val="00AE19BC"/>
    <w:rsid w:val="00AE2F8D"/>
    <w:rsid w:val="00AE308E"/>
    <w:rsid w:val="00AE4B0B"/>
    <w:rsid w:val="00AE58AC"/>
    <w:rsid w:val="00AE67AF"/>
    <w:rsid w:val="00AE697C"/>
    <w:rsid w:val="00AE713F"/>
    <w:rsid w:val="00AF01CC"/>
    <w:rsid w:val="00AF06F4"/>
    <w:rsid w:val="00AF09D7"/>
    <w:rsid w:val="00AF0A79"/>
    <w:rsid w:val="00AF0F9A"/>
    <w:rsid w:val="00AF17CE"/>
    <w:rsid w:val="00AF1F45"/>
    <w:rsid w:val="00AF2509"/>
    <w:rsid w:val="00AF25FD"/>
    <w:rsid w:val="00AF2DDB"/>
    <w:rsid w:val="00AF30E9"/>
    <w:rsid w:val="00AF3714"/>
    <w:rsid w:val="00AF3F75"/>
    <w:rsid w:val="00AF4347"/>
    <w:rsid w:val="00AF50F2"/>
    <w:rsid w:val="00AF51FC"/>
    <w:rsid w:val="00AF5495"/>
    <w:rsid w:val="00AF5E1E"/>
    <w:rsid w:val="00AF5EE0"/>
    <w:rsid w:val="00AF6494"/>
    <w:rsid w:val="00AF6907"/>
    <w:rsid w:val="00AF6D3B"/>
    <w:rsid w:val="00AF7BD4"/>
    <w:rsid w:val="00B00A5A"/>
    <w:rsid w:val="00B00FF5"/>
    <w:rsid w:val="00B0114D"/>
    <w:rsid w:val="00B0115F"/>
    <w:rsid w:val="00B020E1"/>
    <w:rsid w:val="00B0275E"/>
    <w:rsid w:val="00B02E27"/>
    <w:rsid w:val="00B037B5"/>
    <w:rsid w:val="00B037D2"/>
    <w:rsid w:val="00B037EC"/>
    <w:rsid w:val="00B03E34"/>
    <w:rsid w:val="00B03F38"/>
    <w:rsid w:val="00B046B9"/>
    <w:rsid w:val="00B04B18"/>
    <w:rsid w:val="00B06C15"/>
    <w:rsid w:val="00B0739A"/>
    <w:rsid w:val="00B101DB"/>
    <w:rsid w:val="00B101FD"/>
    <w:rsid w:val="00B11541"/>
    <w:rsid w:val="00B12505"/>
    <w:rsid w:val="00B131B4"/>
    <w:rsid w:val="00B13A94"/>
    <w:rsid w:val="00B148C6"/>
    <w:rsid w:val="00B14ED1"/>
    <w:rsid w:val="00B15235"/>
    <w:rsid w:val="00B15402"/>
    <w:rsid w:val="00B15ED7"/>
    <w:rsid w:val="00B160EB"/>
    <w:rsid w:val="00B16495"/>
    <w:rsid w:val="00B16CF2"/>
    <w:rsid w:val="00B17139"/>
    <w:rsid w:val="00B17292"/>
    <w:rsid w:val="00B17468"/>
    <w:rsid w:val="00B1765F"/>
    <w:rsid w:val="00B17B28"/>
    <w:rsid w:val="00B205BB"/>
    <w:rsid w:val="00B21293"/>
    <w:rsid w:val="00B2190D"/>
    <w:rsid w:val="00B21BB5"/>
    <w:rsid w:val="00B21CF1"/>
    <w:rsid w:val="00B22434"/>
    <w:rsid w:val="00B22BDB"/>
    <w:rsid w:val="00B22EC7"/>
    <w:rsid w:val="00B23D77"/>
    <w:rsid w:val="00B23F7F"/>
    <w:rsid w:val="00B251AD"/>
    <w:rsid w:val="00B25280"/>
    <w:rsid w:val="00B27F99"/>
    <w:rsid w:val="00B31222"/>
    <w:rsid w:val="00B31677"/>
    <w:rsid w:val="00B31EDB"/>
    <w:rsid w:val="00B32DB5"/>
    <w:rsid w:val="00B331D2"/>
    <w:rsid w:val="00B33933"/>
    <w:rsid w:val="00B339E9"/>
    <w:rsid w:val="00B34190"/>
    <w:rsid w:val="00B34D02"/>
    <w:rsid w:val="00B34EC7"/>
    <w:rsid w:val="00B350F1"/>
    <w:rsid w:val="00B351AA"/>
    <w:rsid w:val="00B36617"/>
    <w:rsid w:val="00B36BCF"/>
    <w:rsid w:val="00B36DCA"/>
    <w:rsid w:val="00B37354"/>
    <w:rsid w:val="00B37569"/>
    <w:rsid w:val="00B37F20"/>
    <w:rsid w:val="00B40793"/>
    <w:rsid w:val="00B40E1B"/>
    <w:rsid w:val="00B41804"/>
    <w:rsid w:val="00B41BA4"/>
    <w:rsid w:val="00B425F1"/>
    <w:rsid w:val="00B4270C"/>
    <w:rsid w:val="00B42C04"/>
    <w:rsid w:val="00B42E6D"/>
    <w:rsid w:val="00B43CD1"/>
    <w:rsid w:val="00B43D69"/>
    <w:rsid w:val="00B43FA9"/>
    <w:rsid w:val="00B4410A"/>
    <w:rsid w:val="00B45A77"/>
    <w:rsid w:val="00B46DCC"/>
    <w:rsid w:val="00B46F58"/>
    <w:rsid w:val="00B47446"/>
    <w:rsid w:val="00B47703"/>
    <w:rsid w:val="00B47BE4"/>
    <w:rsid w:val="00B514B3"/>
    <w:rsid w:val="00B51BE3"/>
    <w:rsid w:val="00B51D62"/>
    <w:rsid w:val="00B5220E"/>
    <w:rsid w:val="00B5317B"/>
    <w:rsid w:val="00B53267"/>
    <w:rsid w:val="00B540E6"/>
    <w:rsid w:val="00B54C76"/>
    <w:rsid w:val="00B55657"/>
    <w:rsid w:val="00B55699"/>
    <w:rsid w:val="00B561D8"/>
    <w:rsid w:val="00B5620F"/>
    <w:rsid w:val="00B5641F"/>
    <w:rsid w:val="00B56A53"/>
    <w:rsid w:val="00B56F5A"/>
    <w:rsid w:val="00B57BC5"/>
    <w:rsid w:val="00B57E5F"/>
    <w:rsid w:val="00B603C3"/>
    <w:rsid w:val="00B60827"/>
    <w:rsid w:val="00B60A21"/>
    <w:rsid w:val="00B61687"/>
    <w:rsid w:val="00B61843"/>
    <w:rsid w:val="00B618C1"/>
    <w:rsid w:val="00B619FA"/>
    <w:rsid w:val="00B61DA9"/>
    <w:rsid w:val="00B624D5"/>
    <w:rsid w:val="00B62F1F"/>
    <w:rsid w:val="00B63287"/>
    <w:rsid w:val="00B633AF"/>
    <w:rsid w:val="00B63D16"/>
    <w:rsid w:val="00B63F98"/>
    <w:rsid w:val="00B64069"/>
    <w:rsid w:val="00B64883"/>
    <w:rsid w:val="00B64953"/>
    <w:rsid w:val="00B6568E"/>
    <w:rsid w:val="00B67DFE"/>
    <w:rsid w:val="00B703BC"/>
    <w:rsid w:val="00B707B2"/>
    <w:rsid w:val="00B71016"/>
    <w:rsid w:val="00B7232F"/>
    <w:rsid w:val="00B72B22"/>
    <w:rsid w:val="00B733E7"/>
    <w:rsid w:val="00B73C51"/>
    <w:rsid w:val="00B73F85"/>
    <w:rsid w:val="00B741C0"/>
    <w:rsid w:val="00B74860"/>
    <w:rsid w:val="00B74A5B"/>
    <w:rsid w:val="00B75756"/>
    <w:rsid w:val="00B7784F"/>
    <w:rsid w:val="00B80CC0"/>
    <w:rsid w:val="00B80DC8"/>
    <w:rsid w:val="00B811EC"/>
    <w:rsid w:val="00B81A2F"/>
    <w:rsid w:val="00B81ACC"/>
    <w:rsid w:val="00B82CA2"/>
    <w:rsid w:val="00B851D5"/>
    <w:rsid w:val="00B85B8C"/>
    <w:rsid w:val="00B8628D"/>
    <w:rsid w:val="00B871D8"/>
    <w:rsid w:val="00B878B5"/>
    <w:rsid w:val="00B87BE3"/>
    <w:rsid w:val="00B901E4"/>
    <w:rsid w:val="00B90293"/>
    <w:rsid w:val="00B902C8"/>
    <w:rsid w:val="00B91066"/>
    <w:rsid w:val="00B91332"/>
    <w:rsid w:val="00B94AA8"/>
    <w:rsid w:val="00B95002"/>
    <w:rsid w:val="00B958B7"/>
    <w:rsid w:val="00B96838"/>
    <w:rsid w:val="00B96AF6"/>
    <w:rsid w:val="00B97405"/>
    <w:rsid w:val="00B97DD8"/>
    <w:rsid w:val="00B97FBD"/>
    <w:rsid w:val="00BA0003"/>
    <w:rsid w:val="00BA08B0"/>
    <w:rsid w:val="00BA0A3C"/>
    <w:rsid w:val="00BA15A4"/>
    <w:rsid w:val="00BA18A8"/>
    <w:rsid w:val="00BA1A1C"/>
    <w:rsid w:val="00BA1F47"/>
    <w:rsid w:val="00BA20A9"/>
    <w:rsid w:val="00BA2C7F"/>
    <w:rsid w:val="00BA30F1"/>
    <w:rsid w:val="00BA345F"/>
    <w:rsid w:val="00BA3F5F"/>
    <w:rsid w:val="00BA4526"/>
    <w:rsid w:val="00BA506E"/>
    <w:rsid w:val="00BA5217"/>
    <w:rsid w:val="00BA6108"/>
    <w:rsid w:val="00BA6D6A"/>
    <w:rsid w:val="00BA6DE8"/>
    <w:rsid w:val="00BA70DD"/>
    <w:rsid w:val="00BA7798"/>
    <w:rsid w:val="00BA7CCF"/>
    <w:rsid w:val="00BA7D0D"/>
    <w:rsid w:val="00BA7D60"/>
    <w:rsid w:val="00BB0ABC"/>
    <w:rsid w:val="00BB13EC"/>
    <w:rsid w:val="00BB22A3"/>
    <w:rsid w:val="00BB256C"/>
    <w:rsid w:val="00BB260C"/>
    <w:rsid w:val="00BB2FF1"/>
    <w:rsid w:val="00BB36C6"/>
    <w:rsid w:val="00BB510F"/>
    <w:rsid w:val="00BB535D"/>
    <w:rsid w:val="00BB5439"/>
    <w:rsid w:val="00BB5615"/>
    <w:rsid w:val="00BB6810"/>
    <w:rsid w:val="00BB7048"/>
    <w:rsid w:val="00BC0639"/>
    <w:rsid w:val="00BC0BC2"/>
    <w:rsid w:val="00BC0BE3"/>
    <w:rsid w:val="00BC0E9C"/>
    <w:rsid w:val="00BC0F5B"/>
    <w:rsid w:val="00BC166C"/>
    <w:rsid w:val="00BC345F"/>
    <w:rsid w:val="00BC3689"/>
    <w:rsid w:val="00BC39DC"/>
    <w:rsid w:val="00BC5784"/>
    <w:rsid w:val="00BC69BC"/>
    <w:rsid w:val="00BC6DA9"/>
    <w:rsid w:val="00BC7C84"/>
    <w:rsid w:val="00BD03CD"/>
    <w:rsid w:val="00BD0676"/>
    <w:rsid w:val="00BD0880"/>
    <w:rsid w:val="00BD0D9B"/>
    <w:rsid w:val="00BD0FD4"/>
    <w:rsid w:val="00BD1135"/>
    <w:rsid w:val="00BD273A"/>
    <w:rsid w:val="00BD329C"/>
    <w:rsid w:val="00BD3D58"/>
    <w:rsid w:val="00BD4C76"/>
    <w:rsid w:val="00BD5B27"/>
    <w:rsid w:val="00BD5E27"/>
    <w:rsid w:val="00BD6D91"/>
    <w:rsid w:val="00BD7A37"/>
    <w:rsid w:val="00BD7B5D"/>
    <w:rsid w:val="00BE04E3"/>
    <w:rsid w:val="00BE1075"/>
    <w:rsid w:val="00BE127A"/>
    <w:rsid w:val="00BE2030"/>
    <w:rsid w:val="00BE3C76"/>
    <w:rsid w:val="00BE3E96"/>
    <w:rsid w:val="00BE45DC"/>
    <w:rsid w:val="00BE46C9"/>
    <w:rsid w:val="00BE50D4"/>
    <w:rsid w:val="00BE531C"/>
    <w:rsid w:val="00BE56B7"/>
    <w:rsid w:val="00BE667B"/>
    <w:rsid w:val="00BE6E91"/>
    <w:rsid w:val="00BE70E1"/>
    <w:rsid w:val="00BE7ADA"/>
    <w:rsid w:val="00BE7BDD"/>
    <w:rsid w:val="00BF00AB"/>
    <w:rsid w:val="00BF0CC7"/>
    <w:rsid w:val="00BF0F73"/>
    <w:rsid w:val="00BF149A"/>
    <w:rsid w:val="00BF2AE2"/>
    <w:rsid w:val="00BF2E44"/>
    <w:rsid w:val="00BF33F7"/>
    <w:rsid w:val="00BF3A07"/>
    <w:rsid w:val="00BF4F29"/>
    <w:rsid w:val="00BF5B52"/>
    <w:rsid w:val="00BF70CE"/>
    <w:rsid w:val="00BF7614"/>
    <w:rsid w:val="00BF773F"/>
    <w:rsid w:val="00BF78CC"/>
    <w:rsid w:val="00C003E7"/>
    <w:rsid w:val="00C00C32"/>
    <w:rsid w:val="00C00CE1"/>
    <w:rsid w:val="00C01B0F"/>
    <w:rsid w:val="00C01FF9"/>
    <w:rsid w:val="00C02227"/>
    <w:rsid w:val="00C027CF"/>
    <w:rsid w:val="00C0479B"/>
    <w:rsid w:val="00C04FD7"/>
    <w:rsid w:val="00C06BB4"/>
    <w:rsid w:val="00C07052"/>
    <w:rsid w:val="00C07D98"/>
    <w:rsid w:val="00C10105"/>
    <w:rsid w:val="00C10499"/>
    <w:rsid w:val="00C111ED"/>
    <w:rsid w:val="00C112AB"/>
    <w:rsid w:val="00C115C3"/>
    <w:rsid w:val="00C122C1"/>
    <w:rsid w:val="00C12402"/>
    <w:rsid w:val="00C12A44"/>
    <w:rsid w:val="00C1328B"/>
    <w:rsid w:val="00C13320"/>
    <w:rsid w:val="00C13FAA"/>
    <w:rsid w:val="00C14473"/>
    <w:rsid w:val="00C14AB6"/>
    <w:rsid w:val="00C15FE9"/>
    <w:rsid w:val="00C1656F"/>
    <w:rsid w:val="00C16D91"/>
    <w:rsid w:val="00C16FCE"/>
    <w:rsid w:val="00C1735B"/>
    <w:rsid w:val="00C179AC"/>
    <w:rsid w:val="00C17D38"/>
    <w:rsid w:val="00C17F75"/>
    <w:rsid w:val="00C22746"/>
    <w:rsid w:val="00C2280D"/>
    <w:rsid w:val="00C235A9"/>
    <w:rsid w:val="00C23CBF"/>
    <w:rsid w:val="00C23D0E"/>
    <w:rsid w:val="00C2460E"/>
    <w:rsid w:val="00C24755"/>
    <w:rsid w:val="00C24BC5"/>
    <w:rsid w:val="00C24C9B"/>
    <w:rsid w:val="00C24DE3"/>
    <w:rsid w:val="00C25571"/>
    <w:rsid w:val="00C259E8"/>
    <w:rsid w:val="00C26276"/>
    <w:rsid w:val="00C267C5"/>
    <w:rsid w:val="00C27697"/>
    <w:rsid w:val="00C31A32"/>
    <w:rsid w:val="00C31EF1"/>
    <w:rsid w:val="00C33604"/>
    <w:rsid w:val="00C33A0D"/>
    <w:rsid w:val="00C33F43"/>
    <w:rsid w:val="00C341B5"/>
    <w:rsid w:val="00C3456C"/>
    <w:rsid w:val="00C348CE"/>
    <w:rsid w:val="00C34D13"/>
    <w:rsid w:val="00C3674E"/>
    <w:rsid w:val="00C36F55"/>
    <w:rsid w:val="00C370BB"/>
    <w:rsid w:val="00C37288"/>
    <w:rsid w:val="00C377F2"/>
    <w:rsid w:val="00C402DA"/>
    <w:rsid w:val="00C40424"/>
    <w:rsid w:val="00C40825"/>
    <w:rsid w:val="00C40AD6"/>
    <w:rsid w:val="00C41146"/>
    <w:rsid w:val="00C4185B"/>
    <w:rsid w:val="00C42266"/>
    <w:rsid w:val="00C44B7B"/>
    <w:rsid w:val="00C44F32"/>
    <w:rsid w:val="00C45836"/>
    <w:rsid w:val="00C45BE4"/>
    <w:rsid w:val="00C45D98"/>
    <w:rsid w:val="00C46E93"/>
    <w:rsid w:val="00C4785E"/>
    <w:rsid w:val="00C47913"/>
    <w:rsid w:val="00C47D0C"/>
    <w:rsid w:val="00C47D7A"/>
    <w:rsid w:val="00C50846"/>
    <w:rsid w:val="00C5102A"/>
    <w:rsid w:val="00C51521"/>
    <w:rsid w:val="00C519D4"/>
    <w:rsid w:val="00C51F60"/>
    <w:rsid w:val="00C52362"/>
    <w:rsid w:val="00C5242F"/>
    <w:rsid w:val="00C5367D"/>
    <w:rsid w:val="00C53BCF"/>
    <w:rsid w:val="00C53C1D"/>
    <w:rsid w:val="00C54150"/>
    <w:rsid w:val="00C553F1"/>
    <w:rsid w:val="00C55780"/>
    <w:rsid w:val="00C55C82"/>
    <w:rsid w:val="00C55D88"/>
    <w:rsid w:val="00C567F1"/>
    <w:rsid w:val="00C57189"/>
    <w:rsid w:val="00C57FCF"/>
    <w:rsid w:val="00C60030"/>
    <w:rsid w:val="00C6097D"/>
    <w:rsid w:val="00C60C7B"/>
    <w:rsid w:val="00C61071"/>
    <w:rsid w:val="00C610CC"/>
    <w:rsid w:val="00C61364"/>
    <w:rsid w:val="00C61441"/>
    <w:rsid w:val="00C614BE"/>
    <w:rsid w:val="00C61894"/>
    <w:rsid w:val="00C61D09"/>
    <w:rsid w:val="00C6377D"/>
    <w:rsid w:val="00C63906"/>
    <w:rsid w:val="00C63DA6"/>
    <w:rsid w:val="00C64009"/>
    <w:rsid w:val="00C65186"/>
    <w:rsid w:val="00C65EC2"/>
    <w:rsid w:val="00C663B8"/>
    <w:rsid w:val="00C66615"/>
    <w:rsid w:val="00C66A27"/>
    <w:rsid w:val="00C66F6C"/>
    <w:rsid w:val="00C67680"/>
    <w:rsid w:val="00C7066F"/>
    <w:rsid w:val="00C70817"/>
    <w:rsid w:val="00C70C26"/>
    <w:rsid w:val="00C7106A"/>
    <w:rsid w:val="00C716BC"/>
    <w:rsid w:val="00C71DD4"/>
    <w:rsid w:val="00C71FC7"/>
    <w:rsid w:val="00C72790"/>
    <w:rsid w:val="00C72CB2"/>
    <w:rsid w:val="00C72E09"/>
    <w:rsid w:val="00C73825"/>
    <w:rsid w:val="00C739DB"/>
    <w:rsid w:val="00C73EEC"/>
    <w:rsid w:val="00C742CB"/>
    <w:rsid w:val="00C74BE0"/>
    <w:rsid w:val="00C7504F"/>
    <w:rsid w:val="00C751B2"/>
    <w:rsid w:val="00C75A2B"/>
    <w:rsid w:val="00C76361"/>
    <w:rsid w:val="00C767DE"/>
    <w:rsid w:val="00C77F50"/>
    <w:rsid w:val="00C80C43"/>
    <w:rsid w:val="00C80FC7"/>
    <w:rsid w:val="00C8104A"/>
    <w:rsid w:val="00C81AD1"/>
    <w:rsid w:val="00C81ED2"/>
    <w:rsid w:val="00C82051"/>
    <w:rsid w:val="00C82F26"/>
    <w:rsid w:val="00C835BA"/>
    <w:rsid w:val="00C8380A"/>
    <w:rsid w:val="00C83C55"/>
    <w:rsid w:val="00C84915"/>
    <w:rsid w:val="00C84AF3"/>
    <w:rsid w:val="00C84B2A"/>
    <w:rsid w:val="00C853F7"/>
    <w:rsid w:val="00C85522"/>
    <w:rsid w:val="00C855A4"/>
    <w:rsid w:val="00C8565C"/>
    <w:rsid w:val="00C85852"/>
    <w:rsid w:val="00C85897"/>
    <w:rsid w:val="00C868E7"/>
    <w:rsid w:val="00C909FC"/>
    <w:rsid w:val="00C90CD8"/>
    <w:rsid w:val="00C91F3E"/>
    <w:rsid w:val="00C922F7"/>
    <w:rsid w:val="00C92A6F"/>
    <w:rsid w:val="00C94B31"/>
    <w:rsid w:val="00C94C33"/>
    <w:rsid w:val="00C953F5"/>
    <w:rsid w:val="00C95D0D"/>
    <w:rsid w:val="00C9602C"/>
    <w:rsid w:val="00C9639B"/>
    <w:rsid w:val="00C96F1E"/>
    <w:rsid w:val="00C976B5"/>
    <w:rsid w:val="00CA0245"/>
    <w:rsid w:val="00CA0348"/>
    <w:rsid w:val="00CA069C"/>
    <w:rsid w:val="00CA1121"/>
    <w:rsid w:val="00CA15D4"/>
    <w:rsid w:val="00CA1A60"/>
    <w:rsid w:val="00CA3827"/>
    <w:rsid w:val="00CA3ED8"/>
    <w:rsid w:val="00CA4A65"/>
    <w:rsid w:val="00CA51FA"/>
    <w:rsid w:val="00CA5480"/>
    <w:rsid w:val="00CA5601"/>
    <w:rsid w:val="00CA58C2"/>
    <w:rsid w:val="00CA59B7"/>
    <w:rsid w:val="00CA61D1"/>
    <w:rsid w:val="00CA6239"/>
    <w:rsid w:val="00CA6339"/>
    <w:rsid w:val="00CA76B5"/>
    <w:rsid w:val="00CA79A4"/>
    <w:rsid w:val="00CA7DA9"/>
    <w:rsid w:val="00CA7EAA"/>
    <w:rsid w:val="00CB0015"/>
    <w:rsid w:val="00CB096E"/>
    <w:rsid w:val="00CB13D7"/>
    <w:rsid w:val="00CB4479"/>
    <w:rsid w:val="00CB5A1E"/>
    <w:rsid w:val="00CB5B17"/>
    <w:rsid w:val="00CB5B2B"/>
    <w:rsid w:val="00CB728D"/>
    <w:rsid w:val="00CB7D52"/>
    <w:rsid w:val="00CC02B8"/>
    <w:rsid w:val="00CC033F"/>
    <w:rsid w:val="00CC0BDB"/>
    <w:rsid w:val="00CC117A"/>
    <w:rsid w:val="00CC1A20"/>
    <w:rsid w:val="00CC1B3B"/>
    <w:rsid w:val="00CC210F"/>
    <w:rsid w:val="00CC2365"/>
    <w:rsid w:val="00CC2755"/>
    <w:rsid w:val="00CC29A9"/>
    <w:rsid w:val="00CC2B3F"/>
    <w:rsid w:val="00CC3161"/>
    <w:rsid w:val="00CC32B6"/>
    <w:rsid w:val="00CC34F3"/>
    <w:rsid w:val="00CC3536"/>
    <w:rsid w:val="00CC3850"/>
    <w:rsid w:val="00CC3D09"/>
    <w:rsid w:val="00CC53C3"/>
    <w:rsid w:val="00CC58DC"/>
    <w:rsid w:val="00CC5FB1"/>
    <w:rsid w:val="00CC601F"/>
    <w:rsid w:val="00CC6B4E"/>
    <w:rsid w:val="00CC716A"/>
    <w:rsid w:val="00CC7796"/>
    <w:rsid w:val="00CC7970"/>
    <w:rsid w:val="00CD08F4"/>
    <w:rsid w:val="00CD11FB"/>
    <w:rsid w:val="00CD12E0"/>
    <w:rsid w:val="00CD3A41"/>
    <w:rsid w:val="00CD3DCF"/>
    <w:rsid w:val="00CD3EE4"/>
    <w:rsid w:val="00CD4071"/>
    <w:rsid w:val="00CD5D34"/>
    <w:rsid w:val="00CD6392"/>
    <w:rsid w:val="00CD6577"/>
    <w:rsid w:val="00CD6D78"/>
    <w:rsid w:val="00CD7A05"/>
    <w:rsid w:val="00CE0521"/>
    <w:rsid w:val="00CE181A"/>
    <w:rsid w:val="00CE1A03"/>
    <w:rsid w:val="00CE1B9F"/>
    <w:rsid w:val="00CE2674"/>
    <w:rsid w:val="00CE27C0"/>
    <w:rsid w:val="00CE47BB"/>
    <w:rsid w:val="00CE49FA"/>
    <w:rsid w:val="00CE51F4"/>
    <w:rsid w:val="00CE65A1"/>
    <w:rsid w:val="00CE68ED"/>
    <w:rsid w:val="00CE70C0"/>
    <w:rsid w:val="00CE734A"/>
    <w:rsid w:val="00CE7B0E"/>
    <w:rsid w:val="00CE7B20"/>
    <w:rsid w:val="00CF11BA"/>
    <w:rsid w:val="00CF148D"/>
    <w:rsid w:val="00CF21A5"/>
    <w:rsid w:val="00CF2C42"/>
    <w:rsid w:val="00CF2E1E"/>
    <w:rsid w:val="00CF4583"/>
    <w:rsid w:val="00CF4A1B"/>
    <w:rsid w:val="00CF4F11"/>
    <w:rsid w:val="00CF6461"/>
    <w:rsid w:val="00CF65E0"/>
    <w:rsid w:val="00CF6691"/>
    <w:rsid w:val="00CF6BB1"/>
    <w:rsid w:val="00CF751C"/>
    <w:rsid w:val="00CF7994"/>
    <w:rsid w:val="00D01097"/>
    <w:rsid w:val="00D0114F"/>
    <w:rsid w:val="00D01AFE"/>
    <w:rsid w:val="00D01CCF"/>
    <w:rsid w:val="00D01D6F"/>
    <w:rsid w:val="00D01E78"/>
    <w:rsid w:val="00D021DD"/>
    <w:rsid w:val="00D0236E"/>
    <w:rsid w:val="00D02E31"/>
    <w:rsid w:val="00D033CB"/>
    <w:rsid w:val="00D03AD3"/>
    <w:rsid w:val="00D03BFD"/>
    <w:rsid w:val="00D03CEF"/>
    <w:rsid w:val="00D03EF3"/>
    <w:rsid w:val="00D057E4"/>
    <w:rsid w:val="00D05E12"/>
    <w:rsid w:val="00D063FA"/>
    <w:rsid w:val="00D068C5"/>
    <w:rsid w:val="00D07087"/>
    <w:rsid w:val="00D07386"/>
    <w:rsid w:val="00D0758A"/>
    <w:rsid w:val="00D07850"/>
    <w:rsid w:val="00D10616"/>
    <w:rsid w:val="00D11396"/>
    <w:rsid w:val="00D12023"/>
    <w:rsid w:val="00D125EF"/>
    <w:rsid w:val="00D12AF8"/>
    <w:rsid w:val="00D12BC5"/>
    <w:rsid w:val="00D12EDD"/>
    <w:rsid w:val="00D1374B"/>
    <w:rsid w:val="00D13A81"/>
    <w:rsid w:val="00D141EB"/>
    <w:rsid w:val="00D14264"/>
    <w:rsid w:val="00D1473E"/>
    <w:rsid w:val="00D15057"/>
    <w:rsid w:val="00D15080"/>
    <w:rsid w:val="00D158F6"/>
    <w:rsid w:val="00D164F6"/>
    <w:rsid w:val="00D16A3D"/>
    <w:rsid w:val="00D16CE9"/>
    <w:rsid w:val="00D176F5"/>
    <w:rsid w:val="00D17953"/>
    <w:rsid w:val="00D17C61"/>
    <w:rsid w:val="00D20B5B"/>
    <w:rsid w:val="00D20B8E"/>
    <w:rsid w:val="00D20ED7"/>
    <w:rsid w:val="00D20F5C"/>
    <w:rsid w:val="00D215E0"/>
    <w:rsid w:val="00D216C3"/>
    <w:rsid w:val="00D218B1"/>
    <w:rsid w:val="00D23727"/>
    <w:rsid w:val="00D237F1"/>
    <w:rsid w:val="00D23D16"/>
    <w:rsid w:val="00D24AE3"/>
    <w:rsid w:val="00D25B02"/>
    <w:rsid w:val="00D26559"/>
    <w:rsid w:val="00D2692F"/>
    <w:rsid w:val="00D302DD"/>
    <w:rsid w:val="00D3067F"/>
    <w:rsid w:val="00D30F17"/>
    <w:rsid w:val="00D30FCA"/>
    <w:rsid w:val="00D321B4"/>
    <w:rsid w:val="00D32A2B"/>
    <w:rsid w:val="00D32CDB"/>
    <w:rsid w:val="00D33554"/>
    <w:rsid w:val="00D33DC5"/>
    <w:rsid w:val="00D3485C"/>
    <w:rsid w:val="00D3645E"/>
    <w:rsid w:val="00D37437"/>
    <w:rsid w:val="00D406B6"/>
    <w:rsid w:val="00D40D7B"/>
    <w:rsid w:val="00D412A7"/>
    <w:rsid w:val="00D41B66"/>
    <w:rsid w:val="00D41E11"/>
    <w:rsid w:val="00D41E2F"/>
    <w:rsid w:val="00D4226C"/>
    <w:rsid w:val="00D42BFB"/>
    <w:rsid w:val="00D43A41"/>
    <w:rsid w:val="00D4477A"/>
    <w:rsid w:val="00D44DE0"/>
    <w:rsid w:val="00D44E7F"/>
    <w:rsid w:val="00D4534C"/>
    <w:rsid w:val="00D4585E"/>
    <w:rsid w:val="00D458BB"/>
    <w:rsid w:val="00D46E24"/>
    <w:rsid w:val="00D47F69"/>
    <w:rsid w:val="00D50273"/>
    <w:rsid w:val="00D50882"/>
    <w:rsid w:val="00D50DF9"/>
    <w:rsid w:val="00D51520"/>
    <w:rsid w:val="00D515D0"/>
    <w:rsid w:val="00D51F10"/>
    <w:rsid w:val="00D5217A"/>
    <w:rsid w:val="00D5264D"/>
    <w:rsid w:val="00D53055"/>
    <w:rsid w:val="00D53534"/>
    <w:rsid w:val="00D5390D"/>
    <w:rsid w:val="00D545FF"/>
    <w:rsid w:val="00D548A8"/>
    <w:rsid w:val="00D54BBF"/>
    <w:rsid w:val="00D55A3D"/>
    <w:rsid w:val="00D564AA"/>
    <w:rsid w:val="00D57013"/>
    <w:rsid w:val="00D579B9"/>
    <w:rsid w:val="00D617CA"/>
    <w:rsid w:val="00D6274E"/>
    <w:rsid w:val="00D63109"/>
    <w:rsid w:val="00D637B4"/>
    <w:rsid w:val="00D646D7"/>
    <w:rsid w:val="00D64C33"/>
    <w:rsid w:val="00D6501C"/>
    <w:rsid w:val="00D65EA3"/>
    <w:rsid w:val="00D701B0"/>
    <w:rsid w:val="00D715AC"/>
    <w:rsid w:val="00D71EF7"/>
    <w:rsid w:val="00D71F70"/>
    <w:rsid w:val="00D7228C"/>
    <w:rsid w:val="00D722E5"/>
    <w:rsid w:val="00D7375C"/>
    <w:rsid w:val="00D75D2A"/>
    <w:rsid w:val="00D76368"/>
    <w:rsid w:val="00D76B6F"/>
    <w:rsid w:val="00D7733D"/>
    <w:rsid w:val="00D7741F"/>
    <w:rsid w:val="00D77C1F"/>
    <w:rsid w:val="00D80DFB"/>
    <w:rsid w:val="00D8182D"/>
    <w:rsid w:val="00D820B6"/>
    <w:rsid w:val="00D826D8"/>
    <w:rsid w:val="00D83809"/>
    <w:rsid w:val="00D8423F"/>
    <w:rsid w:val="00D8460A"/>
    <w:rsid w:val="00D8497D"/>
    <w:rsid w:val="00D850E9"/>
    <w:rsid w:val="00D865B3"/>
    <w:rsid w:val="00D86D69"/>
    <w:rsid w:val="00D86E8C"/>
    <w:rsid w:val="00D872D7"/>
    <w:rsid w:val="00D87408"/>
    <w:rsid w:val="00D91357"/>
    <w:rsid w:val="00D91672"/>
    <w:rsid w:val="00D92573"/>
    <w:rsid w:val="00D94538"/>
    <w:rsid w:val="00D94884"/>
    <w:rsid w:val="00D952E0"/>
    <w:rsid w:val="00D9533E"/>
    <w:rsid w:val="00D97B89"/>
    <w:rsid w:val="00DA0183"/>
    <w:rsid w:val="00DA0190"/>
    <w:rsid w:val="00DA0F40"/>
    <w:rsid w:val="00DA1138"/>
    <w:rsid w:val="00DA2DF6"/>
    <w:rsid w:val="00DA36D5"/>
    <w:rsid w:val="00DA385D"/>
    <w:rsid w:val="00DA3F31"/>
    <w:rsid w:val="00DA3F3B"/>
    <w:rsid w:val="00DA4C44"/>
    <w:rsid w:val="00DA4CB8"/>
    <w:rsid w:val="00DA60F8"/>
    <w:rsid w:val="00DA6645"/>
    <w:rsid w:val="00DA6CF1"/>
    <w:rsid w:val="00DA72D3"/>
    <w:rsid w:val="00DA74F0"/>
    <w:rsid w:val="00DB0E14"/>
    <w:rsid w:val="00DB1221"/>
    <w:rsid w:val="00DB1CBE"/>
    <w:rsid w:val="00DB22F3"/>
    <w:rsid w:val="00DB2F90"/>
    <w:rsid w:val="00DB46B6"/>
    <w:rsid w:val="00DB4853"/>
    <w:rsid w:val="00DB4AC5"/>
    <w:rsid w:val="00DB510A"/>
    <w:rsid w:val="00DB5672"/>
    <w:rsid w:val="00DB5F3A"/>
    <w:rsid w:val="00DB60C1"/>
    <w:rsid w:val="00DB61F5"/>
    <w:rsid w:val="00DB636B"/>
    <w:rsid w:val="00DB638D"/>
    <w:rsid w:val="00DB7A97"/>
    <w:rsid w:val="00DC021A"/>
    <w:rsid w:val="00DC0251"/>
    <w:rsid w:val="00DC0EC0"/>
    <w:rsid w:val="00DC176B"/>
    <w:rsid w:val="00DC1B43"/>
    <w:rsid w:val="00DC2654"/>
    <w:rsid w:val="00DC2982"/>
    <w:rsid w:val="00DC2E6E"/>
    <w:rsid w:val="00DC368F"/>
    <w:rsid w:val="00DC4E01"/>
    <w:rsid w:val="00DC50EE"/>
    <w:rsid w:val="00DC5110"/>
    <w:rsid w:val="00DC5BB1"/>
    <w:rsid w:val="00DC60CE"/>
    <w:rsid w:val="00DC697B"/>
    <w:rsid w:val="00DD22BD"/>
    <w:rsid w:val="00DD26CE"/>
    <w:rsid w:val="00DD3FB4"/>
    <w:rsid w:val="00DD40C8"/>
    <w:rsid w:val="00DD41AD"/>
    <w:rsid w:val="00DD48D5"/>
    <w:rsid w:val="00DD4D16"/>
    <w:rsid w:val="00DD563E"/>
    <w:rsid w:val="00DD63BB"/>
    <w:rsid w:val="00DD63E5"/>
    <w:rsid w:val="00DD6F06"/>
    <w:rsid w:val="00DD7B33"/>
    <w:rsid w:val="00DE0243"/>
    <w:rsid w:val="00DE0315"/>
    <w:rsid w:val="00DE0EBF"/>
    <w:rsid w:val="00DE0FB1"/>
    <w:rsid w:val="00DE0FBE"/>
    <w:rsid w:val="00DE12D3"/>
    <w:rsid w:val="00DE2317"/>
    <w:rsid w:val="00DE2D47"/>
    <w:rsid w:val="00DE40A1"/>
    <w:rsid w:val="00DE54C7"/>
    <w:rsid w:val="00DE5592"/>
    <w:rsid w:val="00DE5C48"/>
    <w:rsid w:val="00DE66E0"/>
    <w:rsid w:val="00DE6779"/>
    <w:rsid w:val="00DE74F4"/>
    <w:rsid w:val="00DE75C0"/>
    <w:rsid w:val="00DE78AE"/>
    <w:rsid w:val="00DE7A1A"/>
    <w:rsid w:val="00DF016C"/>
    <w:rsid w:val="00DF13D1"/>
    <w:rsid w:val="00DF153E"/>
    <w:rsid w:val="00DF1E04"/>
    <w:rsid w:val="00DF2FD9"/>
    <w:rsid w:val="00DF312C"/>
    <w:rsid w:val="00DF34B9"/>
    <w:rsid w:val="00DF4131"/>
    <w:rsid w:val="00DF4547"/>
    <w:rsid w:val="00DF4692"/>
    <w:rsid w:val="00DF4858"/>
    <w:rsid w:val="00DF539F"/>
    <w:rsid w:val="00DF570D"/>
    <w:rsid w:val="00DF5A37"/>
    <w:rsid w:val="00DF5AE1"/>
    <w:rsid w:val="00DF61A4"/>
    <w:rsid w:val="00DF6B51"/>
    <w:rsid w:val="00E007B0"/>
    <w:rsid w:val="00E008EB"/>
    <w:rsid w:val="00E00979"/>
    <w:rsid w:val="00E00EBA"/>
    <w:rsid w:val="00E026BD"/>
    <w:rsid w:val="00E02740"/>
    <w:rsid w:val="00E035BE"/>
    <w:rsid w:val="00E03A55"/>
    <w:rsid w:val="00E0419F"/>
    <w:rsid w:val="00E049D5"/>
    <w:rsid w:val="00E04DC4"/>
    <w:rsid w:val="00E05D60"/>
    <w:rsid w:val="00E06E73"/>
    <w:rsid w:val="00E07B6C"/>
    <w:rsid w:val="00E102FA"/>
    <w:rsid w:val="00E112BB"/>
    <w:rsid w:val="00E117E9"/>
    <w:rsid w:val="00E11A75"/>
    <w:rsid w:val="00E11CFF"/>
    <w:rsid w:val="00E1243C"/>
    <w:rsid w:val="00E12B1B"/>
    <w:rsid w:val="00E13571"/>
    <w:rsid w:val="00E14037"/>
    <w:rsid w:val="00E14064"/>
    <w:rsid w:val="00E1564D"/>
    <w:rsid w:val="00E166B5"/>
    <w:rsid w:val="00E16999"/>
    <w:rsid w:val="00E1722D"/>
    <w:rsid w:val="00E1727C"/>
    <w:rsid w:val="00E172BC"/>
    <w:rsid w:val="00E20C8C"/>
    <w:rsid w:val="00E20ECB"/>
    <w:rsid w:val="00E2185C"/>
    <w:rsid w:val="00E21A0B"/>
    <w:rsid w:val="00E21BB2"/>
    <w:rsid w:val="00E21E70"/>
    <w:rsid w:val="00E22223"/>
    <w:rsid w:val="00E2287B"/>
    <w:rsid w:val="00E22934"/>
    <w:rsid w:val="00E23C01"/>
    <w:rsid w:val="00E24555"/>
    <w:rsid w:val="00E248A8"/>
    <w:rsid w:val="00E25047"/>
    <w:rsid w:val="00E25CE2"/>
    <w:rsid w:val="00E26E12"/>
    <w:rsid w:val="00E27077"/>
    <w:rsid w:val="00E2708A"/>
    <w:rsid w:val="00E30D45"/>
    <w:rsid w:val="00E3111B"/>
    <w:rsid w:val="00E3176D"/>
    <w:rsid w:val="00E317E5"/>
    <w:rsid w:val="00E320BE"/>
    <w:rsid w:val="00E326AF"/>
    <w:rsid w:val="00E32748"/>
    <w:rsid w:val="00E32AEF"/>
    <w:rsid w:val="00E32EFB"/>
    <w:rsid w:val="00E33F36"/>
    <w:rsid w:val="00E34B34"/>
    <w:rsid w:val="00E34F0A"/>
    <w:rsid w:val="00E35C6E"/>
    <w:rsid w:val="00E3665E"/>
    <w:rsid w:val="00E36770"/>
    <w:rsid w:val="00E37302"/>
    <w:rsid w:val="00E37437"/>
    <w:rsid w:val="00E37823"/>
    <w:rsid w:val="00E37DC9"/>
    <w:rsid w:val="00E40A2A"/>
    <w:rsid w:val="00E41665"/>
    <w:rsid w:val="00E41C6C"/>
    <w:rsid w:val="00E424EC"/>
    <w:rsid w:val="00E42D89"/>
    <w:rsid w:val="00E43247"/>
    <w:rsid w:val="00E449D3"/>
    <w:rsid w:val="00E44F26"/>
    <w:rsid w:val="00E45247"/>
    <w:rsid w:val="00E453DF"/>
    <w:rsid w:val="00E4566A"/>
    <w:rsid w:val="00E462DC"/>
    <w:rsid w:val="00E47398"/>
    <w:rsid w:val="00E508E2"/>
    <w:rsid w:val="00E5098B"/>
    <w:rsid w:val="00E50D71"/>
    <w:rsid w:val="00E51440"/>
    <w:rsid w:val="00E51E05"/>
    <w:rsid w:val="00E53804"/>
    <w:rsid w:val="00E53987"/>
    <w:rsid w:val="00E53ACF"/>
    <w:rsid w:val="00E53D73"/>
    <w:rsid w:val="00E53EB5"/>
    <w:rsid w:val="00E54041"/>
    <w:rsid w:val="00E548AC"/>
    <w:rsid w:val="00E550B8"/>
    <w:rsid w:val="00E55631"/>
    <w:rsid w:val="00E5602A"/>
    <w:rsid w:val="00E56526"/>
    <w:rsid w:val="00E56894"/>
    <w:rsid w:val="00E62C8F"/>
    <w:rsid w:val="00E62F2C"/>
    <w:rsid w:val="00E63210"/>
    <w:rsid w:val="00E636E3"/>
    <w:rsid w:val="00E638EA"/>
    <w:rsid w:val="00E645B4"/>
    <w:rsid w:val="00E65C42"/>
    <w:rsid w:val="00E660C7"/>
    <w:rsid w:val="00E66D43"/>
    <w:rsid w:val="00E674C3"/>
    <w:rsid w:val="00E6786E"/>
    <w:rsid w:val="00E703D1"/>
    <w:rsid w:val="00E70AC2"/>
    <w:rsid w:val="00E70C4C"/>
    <w:rsid w:val="00E7176E"/>
    <w:rsid w:val="00E71C01"/>
    <w:rsid w:val="00E72172"/>
    <w:rsid w:val="00E721C8"/>
    <w:rsid w:val="00E72618"/>
    <w:rsid w:val="00E7299A"/>
    <w:rsid w:val="00E729CF"/>
    <w:rsid w:val="00E73D1C"/>
    <w:rsid w:val="00E73EBE"/>
    <w:rsid w:val="00E74332"/>
    <w:rsid w:val="00E74DB2"/>
    <w:rsid w:val="00E74DFD"/>
    <w:rsid w:val="00E75633"/>
    <w:rsid w:val="00E75849"/>
    <w:rsid w:val="00E77125"/>
    <w:rsid w:val="00E805C6"/>
    <w:rsid w:val="00E80D3B"/>
    <w:rsid w:val="00E826E3"/>
    <w:rsid w:val="00E8445A"/>
    <w:rsid w:val="00E8445C"/>
    <w:rsid w:val="00E845A4"/>
    <w:rsid w:val="00E84B9B"/>
    <w:rsid w:val="00E85116"/>
    <w:rsid w:val="00E85311"/>
    <w:rsid w:val="00E867E9"/>
    <w:rsid w:val="00E86A3E"/>
    <w:rsid w:val="00E86C07"/>
    <w:rsid w:val="00E87261"/>
    <w:rsid w:val="00E87B81"/>
    <w:rsid w:val="00E87F61"/>
    <w:rsid w:val="00E901D5"/>
    <w:rsid w:val="00E91496"/>
    <w:rsid w:val="00E93270"/>
    <w:rsid w:val="00E93CC0"/>
    <w:rsid w:val="00E93E93"/>
    <w:rsid w:val="00E944BA"/>
    <w:rsid w:val="00E94692"/>
    <w:rsid w:val="00E94B27"/>
    <w:rsid w:val="00E94CAF"/>
    <w:rsid w:val="00E961BF"/>
    <w:rsid w:val="00E966BA"/>
    <w:rsid w:val="00EA031C"/>
    <w:rsid w:val="00EA080F"/>
    <w:rsid w:val="00EA083B"/>
    <w:rsid w:val="00EA0FC7"/>
    <w:rsid w:val="00EA1F7F"/>
    <w:rsid w:val="00EA2912"/>
    <w:rsid w:val="00EA2B6A"/>
    <w:rsid w:val="00EA3726"/>
    <w:rsid w:val="00EA4537"/>
    <w:rsid w:val="00EA4BD6"/>
    <w:rsid w:val="00EA5737"/>
    <w:rsid w:val="00EA5858"/>
    <w:rsid w:val="00EA5FA7"/>
    <w:rsid w:val="00EA65E1"/>
    <w:rsid w:val="00EA686B"/>
    <w:rsid w:val="00EA68D7"/>
    <w:rsid w:val="00EA6BF9"/>
    <w:rsid w:val="00EA6EF1"/>
    <w:rsid w:val="00EA7160"/>
    <w:rsid w:val="00EA72E9"/>
    <w:rsid w:val="00EA7C9A"/>
    <w:rsid w:val="00EB0040"/>
    <w:rsid w:val="00EB0C95"/>
    <w:rsid w:val="00EB0EA1"/>
    <w:rsid w:val="00EB0FA6"/>
    <w:rsid w:val="00EB141B"/>
    <w:rsid w:val="00EB2191"/>
    <w:rsid w:val="00EB2DD7"/>
    <w:rsid w:val="00EB34C4"/>
    <w:rsid w:val="00EB3936"/>
    <w:rsid w:val="00EB4BD2"/>
    <w:rsid w:val="00EB51AA"/>
    <w:rsid w:val="00EB6909"/>
    <w:rsid w:val="00EB6C73"/>
    <w:rsid w:val="00EB71CF"/>
    <w:rsid w:val="00EC02B0"/>
    <w:rsid w:val="00EC0A2C"/>
    <w:rsid w:val="00EC0A57"/>
    <w:rsid w:val="00EC2284"/>
    <w:rsid w:val="00EC2596"/>
    <w:rsid w:val="00EC2988"/>
    <w:rsid w:val="00EC3CA9"/>
    <w:rsid w:val="00EC424E"/>
    <w:rsid w:val="00EC4A01"/>
    <w:rsid w:val="00EC5C7E"/>
    <w:rsid w:val="00EC641B"/>
    <w:rsid w:val="00EC67B6"/>
    <w:rsid w:val="00EC6A1E"/>
    <w:rsid w:val="00EC6E15"/>
    <w:rsid w:val="00ED0525"/>
    <w:rsid w:val="00ED05CA"/>
    <w:rsid w:val="00ED0982"/>
    <w:rsid w:val="00ED22B6"/>
    <w:rsid w:val="00ED24AD"/>
    <w:rsid w:val="00ED36A3"/>
    <w:rsid w:val="00ED382E"/>
    <w:rsid w:val="00ED5045"/>
    <w:rsid w:val="00ED5507"/>
    <w:rsid w:val="00ED5AF0"/>
    <w:rsid w:val="00ED5C4C"/>
    <w:rsid w:val="00ED6623"/>
    <w:rsid w:val="00ED7643"/>
    <w:rsid w:val="00ED7BFE"/>
    <w:rsid w:val="00ED7CD4"/>
    <w:rsid w:val="00EE0449"/>
    <w:rsid w:val="00EE06FA"/>
    <w:rsid w:val="00EE149A"/>
    <w:rsid w:val="00EE175E"/>
    <w:rsid w:val="00EE19E7"/>
    <w:rsid w:val="00EE1BCF"/>
    <w:rsid w:val="00EE2766"/>
    <w:rsid w:val="00EE3583"/>
    <w:rsid w:val="00EE3645"/>
    <w:rsid w:val="00EE3D04"/>
    <w:rsid w:val="00EE4056"/>
    <w:rsid w:val="00EE41D8"/>
    <w:rsid w:val="00EE4C3D"/>
    <w:rsid w:val="00EE4F3A"/>
    <w:rsid w:val="00EE5231"/>
    <w:rsid w:val="00EE5394"/>
    <w:rsid w:val="00EE73F6"/>
    <w:rsid w:val="00EE785A"/>
    <w:rsid w:val="00EE7CEF"/>
    <w:rsid w:val="00EE7FCE"/>
    <w:rsid w:val="00EF04A1"/>
    <w:rsid w:val="00EF0C58"/>
    <w:rsid w:val="00EF14D9"/>
    <w:rsid w:val="00EF1600"/>
    <w:rsid w:val="00EF1DF9"/>
    <w:rsid w:val="00EF2C02"/>
    <w:rsid w:val="00EF2EF8"/>
    <w:rsid w:val="00EF3CE8"/>
    <w:rsid w:val="00EF4718"/>
    <w:rsid w:val="00EF490D"/>
    <w:rsid w:val="00EF4A8B"/>
    <w:rsid w:val="00EF4E02"/>
    <w:rsid w:val="00EF591E"/>
    <w:rsid w:val="00EF5F6D"/>
    <w:rsid w:val="00EF61C4"/>
    <w:rsid w:val="00EF64AF"/>
    <w:rsid w:val="00EF6875"/>
    <w:rsid w:val="00EF771C"/>
    <w:rsid w:val="00F0176D"/>
    <w:rsid w:val="00F02701"/>
    <w:rsid w:val="00F03058"/>
    <w:rsid w:val="00F035D6"/>
    <w:rsid w:val="00F03CFB"/>
    <w:rsid w:val="00F046D1"/>
    <w:rsid w:val="00F049F4"/>
    <w:rsid w:val="00F04B1B"/>
    <w:rsid w:val="00F04DD5"/>
    <w:rsid w:val="00F067C5"/>
    <w:rsid w:val="00F076FB"/>
    <w:rsid w:val="00F07E8F"/>
    <w:rsid w:val="00F11BFB"/>
    <w:rsid w:val="00F11C5F"/>
    <w:rsid w:val="00F11DC9"/>
    <w:rsid w:val="00F12CF9"/>
    <w:rsid w:val="00F132DF"/>
    <w:rsid w:val="00F13563"/>
    <w:rsid w:val="00F14D0E"/>
    <w:rsid w:val="00F1591F"/>
    <w:rsid w:val="00F15E12"/>
    <w:rsid w:val="00F16768"/>
    <w:rsid w:val="00F1734D"/>
    <w:rsid w:val="00F17AF0"/>
    <w:rsid w:val="00F17E88"/>
    <w:rsid w:val="00F20268"/>
    <w:rsid w:val="00F203D5"/>
    <w:rsid w:val="00F2180F"/>
    <w:rsid w:val="00F22841"/>
    <w:rsid w:val="00F22E43"/>
    <w:rsid w:val="00F23305"/>
    <w:rsid w:val="00F236E7"/>
    <w:rsid w:val="00F2410A"/>
    <w:rsid w:val="00F2424D"/>
    <w:rsid w:val="00F2498D"/>
    <w:rsid w:val="00F252D8"/>
    <w:rsid w:val="00F2602F"/>
    <w:rsid w:val="00F26816"/>
    <w:rsid w:val="00F26F72"/>
    <w:rsid w:val="00F302BA"/>
    <w:rsid w:val="00F30627"/>
    <w:rsid w:val="00F30732"/>
    <w:rsid w:val="00F30A41"/>
    <w:rsid w:val="00F30ACB"/>
    <w:rsid w:val="00F3106C"/>
    <w:rsid w:val="00F311E2"/>
    <w:rsid w:val="00F313AC"/>
    <w:rsid w:val="00F31BDF"/>
    <w:rsid w:val="00F31F19"/>
    <w:rsid w:val="00F32115"/>
    <w:rsid w:val="00F33518"/>
    <w:rsid w:val="00F338EA"/>
    <w:rsid w:val="00F3397C"/>
    <w:rsid w:val="00F3578E"/>
    <w:rsid w:val="00F35DFC"/>
    <w:rsid w:val="00F36195"/>
    <w:rsid w:val="00F361B9"/>
    <w:rsid w:val="00F36864"/>
    <w:rsid w:val="00F36BC1"/>
    <w:rsid w:val="00F36CC8"/>
    <w:rsid w:val="00F373B4"/>
    <w:rsid w:val="00F37DF0"/>
    <w:rsid w:val="00F40481"/>
    <w:rsid w:val="00F409A4"/>
    <w:rsid w:val="00F40D1C"/>
    <w:rsid w:val="00F41B98"/>
    <w:rsid w:val="00F424C1"/>
    <w:rsid w:val="00F4256E"/>
    <w:rsid w:val="00F427F7"/>
    <w:rsid w:val="00F42AD3"/>
    <w:rsid w:val="00F43412"/>
    <w:rsid w:val="00F43AC0"/>
    <w:rsid w:val="00F43C56"/>
    <w:rsid w:val="00F44AD6"/>
    <w:rsid w:val="00F44DA4"/>
    <w:rsid w:val="00F465B0"/>
    <w:rsid w:val="00F466C1"/>
    <w:rsid w:val="00F46989"/>
    <w:rsid w:val="00F478C7"/>
    <w:rsid w:val="00F52689"/>
    <w:rsid w:val="00F549C9"/>
    <w:rsid w:val="00F54D83"/>
    <w:rsid w:val="00F5514F"/>
    <w:rsid w:val="00F55E18"/>
    <w:rsid w:val="00F572FC"/>
    <w:rsid w:val="00F600F9"/>
    <w:rsid w:val="00F607EF"/>
    <w:rsid w:val="00F61D46"/>
    <w:rsid w:val="00F62011"/>
    <w:rsid w:val="00F6294F"/>
    <w:rsid w:val="00F6459E"/>
    <w:rsid w:val="00F6534E"/>
    <w:rsid w:val="00F66460"/>
    <w:rsid w:val="00F665CA"/>
    <w:rsid w:val="00F66E63"/>
    <w:rsid w:val="00F70692"/>
    <w:rsid w:val="00F70988"/>
    <w:rsid w:val="00F71CC1"/>
    <w:rsid w:val="00F71FB7"/>
    <w:rsid w:val="00F72140"/>
    <w:rsid w:val="00F72468"/>
    <w:rsid w:val="00F73123"/>
    <w:rsid w:val="00F73D33"/>
    <w:rsid w:val="00F7462F"/>
    <w:rsid w:val="00F74D15"/>
    <w:rsid w:val="00F7660F"/>
    <w:rsid w:val="00F775B1"/>
    <w:rsid w:val="00F777DA"/>
    <w:rsid w:val="00F77A0F"/>
    <w:rsid w:val="00F77AFF"/>
    <w:rsid w:val="00F77B89"/>
    <w:rsid w:val="00F77BE6"/>
    <w:rsid w:val="00F80385"/>
    <w:rsid w:val="00F80694"/>
    <w:rsid w:val="00F80C9B"/>
    <w:rsid w:val="00F812C5"/>
    <w:rsid w:val="00F81722"/>
    <w:rsid w:val="00F84214"/>
    <w:rsid w:val="00F84D8D"/>
    <w:rsid w:val="00F85499"/>
    <w:rsid w:val="00F85E99"/>
    <w:rsid w:val="00F86550"/>
    <w:rsid w:val="00F87A34"/>
    <w:rsid w:val="00F87D19"/>
    <w:rsid w:val="00F91A54"/>
    <w:rsid w:val="00F91E4C"/>
    <w:rsid w:val="00F92C3E"/>
    <w:rsid w:val="00F92DDC"/>
    <w:rsid w:val="00F93E70"/>
    <w:rsid w:val="00F95010"/>
    <w:rsid w:val="00F950DF"/>
    <w:rsid w:val="00F9523C"/>
    <w:rsid w:val="00F95D23"/>
    <w:rsid w:val="00F95E74"/>
    <w:rsid w:val="00F96E9D"/>
    <w:rsid w:val="00F971D8"/>
    <w:rsid w:val="00F9731C"/>
    <w:rsid w:val="00FA1A86"/>
    <w:rsid w:val="00FA2A6C"/>
    <w:rsid w:val="00FA2D9E"/>
    <w:rsid w:val="00FA333E"/>
    <w:rsid w:val="00FA3962"/>
    <w:rsid w:val="00FA4251"/>
    <w:rsid w:val="00FA4777"/>
    <w:rsid w:val="00FA492A"/>
    <w:rsid w:val="00FA49C5"/>
    <w:rsid w:val="00FA54E8"/>
    <w:rsid w:val="00FA5CBA"/>
    <w:rsid w:val="00FA6386"/>
    <w:rsid w:val="00FA6554"/>
    <w:rsid w:val="00FA657B"/>
    <w:rsid w:val="00FA6B70"/>
    <w:rsid w:val="00FA6CA3"/>
    <w:rsid w:val="00FA6EEB"/>
    <w:rsid w:val="00FA6F44"/>
    <w:rsid w:val="00FA751F"/>
    <w:rsid w:val="00FA7A7C"/>
    <w:rsid w:val="00FB0156"/>
    <w:rsid w:val="00FB060C"/>
    <w:rsid w:val="00FB092F"/>
    <w:rsid w:val="00FB09D2"/>
    <w:rsid w:val="00FB0D1D"/>
    <w:rsid w:val="00FB127C"/>
    <w:rsid w:val="00FB1735"/>
    <w:rsid w:val="00FB19A7"/>
    <w:rsid w:val="00FB1A51"/>
    <w:rsid w:val="00FB1AD4"/>
    <w:rsid w:val="00FB21E6"/>
    <w:rsid w:val="00FB2440"/>
    <w:rsid w:val="00FB2491"/>
    <w:rsid w:val="00FB376A"/>
    <w:rsid w:val="00FB40B5"/>
    <w:rsid w:val="00FB42CE"/>
    <w:rsid w:val="00FB4314"/>
    <w:rsid w:val="00FB4DE0"/>
    <w:rsid w:val="00FB4FE6"/>
    <w:rsid w:val="00FB5AB2"/>
    <w:rsid w:val="00FB5C3E"/>
    <w:rsid w:val="00FB5DFB"/>
    <w:rsid w:val="00FB6CC8"/>
    <w:rsid w:val="00FB6D17"/>
    <w:rsid w:val="00FB7E80"/>
    <w:rsid w:val="00FB7F4D"/>
    <w:rsid w:val="00FC0333"/>
    <w:rsid w:val="00FC0FA3"/>
    <w:rsid w:val="00FC1901"/>
    <w:rsid w:val="00FC1CAE"/>
    <w:rsid w:val="00FC2432"/>
    <w:rsid w:val="00FC4166"/>
    <w:rsid w:val="00FC4770"/>
    <w:rsid w:val="00FC5751"/>
    <w:rsid w:val="00FC5C98"/>
    <w:rsid w:val="00FC6148"/>
    <w:rsid w:val="00FC622B"/>
    <w:rsid w:val="00FC7C8B"/>
    <w:rsid w:val="00FD0D47"/>
    <w:rsid w:val="00FD1190"/>
    <w:rsid w:val="00FD11F5"/>
    <w:rsid w:val="00FD465E"/>
    <w:rsid w:val="00FD48F7"/>
    <w:rsid w:val="00FD4ED8"/>
    <w:rsid w:val="00FD584C"/>
    <w:rsid w:val="00FD5D53"/>
    <w:rsid w:val="00FD6F96"/>
    <w:rsid w:val="00FD7AA6"/>
    <w:rsid w:val="00FE039A"/>
    <w:rsid w:val="00FE09D6"/>
    <w:rsid w:val="00FE0EFE"/>
    <w:rsid w:val="00FE100D"/>
    <w:rsid w:val="00FE23B1"/>
    <w:rsid w:val="00FE515D"/>
    <w:rsid w:val="00FE5BF6"/>
    <w:rsid w:val="00FE7DA5"/>
    <w:rsid w:val="00FF09B9"/>
    <w:rsid w:val="00FF0D7E"/>
    <w:rsid w:val="00FF12D6"/>
    <w:rsid w:val="00FF132A"/>
    <w:rsid w:val="00FF1BE6"/>
    <w:rsid w:val="00FF1EA8"/>
    <w:rsid w:val="00FF2238"/>
    <w:rsid w:val="00FF2789"/>
    <w:rsid w:val="00FF322D"/>
    <w:rsid w:val="00FF3B5A"/>
    <w:rsid w:val="00FF3D85"/>
    <w:rsid w:val="00FF3EDB"/>
    <w:rsid w:val="00FF4676"/>
    <w:rsid w:val="00FF59D9"/>
    <w:rsid w:val="00FF59F9"/>
    <w:rsid w:val="00FF6305"/>
    <w:rsid w:val="00FF63EC"/>
    <w:rsid w:val="00FF67EC"/>
    <w:rsid w:val="00FF6F7C"/>
    <w:rsid w:val="00FF7104"/>
    <w:rsid w:val="00FF71EF"/>
    <w:rsid w:val="00FF79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16681D"/>
  <w15:docId w15:val="{B34D2149-BE79-4E75-998D-BD95C4F8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ru-RU"/>
    </w:rPr>
  </w:style>
  <w:style w:type="paragraph" w:styleId="Heading1">
    <w:name w:val="heading 1"/>
    <w:basedOn w:val="Normal"/>
    <w:next w:val="Normal"/>
    <w:link w:val="Heading1Char"/>
    <w:qFormat/>
    <w:rsid w:val="00281D72"/>
    <w:pPr>
      <w:keepNext/>
      <w:jc w:val="center"/>
      <w:outlineLvl w:val="0"/>
    </w:pPr>
    <w:rPr>
      <w:b/>
      <w:bCs/>
      <w:szCs w:val="19"/>
      <w:lang w:eastAsia="en-US"/>
    </w:rPr>
  </w:style>
  <w:style w:type="paragraph" w:styleId="Heading2">
    <w:name w:val="heading 2"/>
    <w:basedOn w:val="Normal"/>
    <w:next w:val="Normal"/>
    <w:qFormat/>
    <w:rsid w:val="00AE308E"/>
    <w:pPr>
      <w:keepNext/>
      <w:spacing w:before="240" w:after="60"/>
      <w:outlineLvl w:val="1"/>
    </w:pPr>
    <w:rPr>
      <w:rFonts w:ascii="Arial" w:hAnsi="Arial" w:cs="Arial"/>
      <w:b/>
      <w:bCs/>
      <w:i/>
      <w:iCs/>
    </w:rPr>
  </w:style>
  <w:style w:type="paragraph" w:styleId="Heading3">
    <w:name w:val="heading 3"/>
    <w:basedOn w:val="Normal"/>
    <w:next w:val="Normal"/>
    <w:qFormat/>
    <w:rsid w:val="00787046"/>
    <w:pPr>
      <w:keepNext/>
      <w:spacing w:before="240" w:after="60"/>
      <w:outlineLvl w:val="2"/>
    </w:pPr>
    <w:rPr>
      <w:rFonts w:ascii="Arial" w:hAnsi="Arial" w:cs="Arial"/>
      <w:b/>
      <w:bCs/>
      <w:sz w:val="26"/>
      <w:szCs w:val="26"/>
    </w:rPr>
  </w:style>
  <w:style w:type="paragraph" w:styleId="Heading4">
    <w:name w:val="heading 4"/>
    <w:basedOn w:val="Normal"/>
    <w:next w:val="Normal"/>
    <w:qFormat/>
    <w:rsid w:val="003A2AC2"/>
    <w:pPr>
      <w:keepNext/>
      <w:spacing w:before="240" w:after="60"/>
      <w:outlineLvl w:val="3"/>
    </w:pPr>
    <w:rPr>
      <w:b/>
      <w:bCs/>
    </w:rPr>
  </w:style>
  <w:style w:type="paragraph" w:styleId="Heading5">
    <w:name w:val="heading 5"/>
    <w:basedOn w:val="Normal"/>
    <w:next w:val="Normal"/>
    <w:qFormat/>
    <w:rsid w:val="003A2AC2"/>
    <w:pPr>
      <w:spacing w:before="240" w:after="60"/>
      <w:outlineLvl w:val="4"/>
    </w:pPr>
    <w:rPr>
      <w:b/>
      <w:bCs/>
      <w:i/>
      <w:iCs/>
      <w:sz w:val="26"/>
      <w:szCs w:val="26"/>
    </w:rPr>
  </w:style>
  <w:style w:type="paragraph" w:styleId="Heading7">
    <w:name w:val="heading 7"/>
    <w:basedOn w:val="Normal"/>
    <w:next w:val="Normal"/>
    <w:qFormat/>
    <w:rsid w:val="00932A79"/>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D02B4"/>
    <w:pPr>
      <w:tabs>
        <w:tab w:val="center" w:pos="4677"/>
        <w:tab w:val="right" w:pos="9355"/>
      </w:tabs>
    </w:pPr>
  </w:style>
  <w:style w:type="character" w:styleId="PageNumber">
    <w:name w:val="page number"/>
    <w:basedOn w:val="DefaultParagraphFont"/>
    <w:rsid w:val="007D02B4"/>
  </w:style>
  <w:style w:type="paragraph" w:styleId="Footer">
    <w:name w:val="footer"/>
    <w:basedOn w:val="Normal"/>
    <w:rsid w:val="007D02B4"/>
    <w:pPr>
      <w:tabs>
        <w:tab w:val="center" w:pos="4677"/>
        <w:tab w:val="right" w:pos="9355"/>
      </w:tabs>
    </w:pPr>
  </w:style>
  <w:style w:type="table" w:styleId="TableGrid">
    <w:name w:val="Table Grid"/>
    <w:basedOn w:val="TableNormal"/>
    <w:rsid w:val="004C4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610B9"/>
    <w:rPr>
      <w:rFonts w:ascii="Tahoma" w:hAnsi="Tahoma" w:cs="Tahoma"/>
      <w:sz w:val="16"/>
      <w:szCs w:val="16"/>
    </w:rPr>
  </w:style>
  <w:style w:type="paragraph" w:styleId="DocumentMap">
    <w:name w:val="Document Map"/>
    <w:basedOn w:val="Normal"/>
    <w:semiHidden/>
    <w:rsid w:val="006C6848"/>
    <w:pPr>
      <w:shd w:val="clear" w:color="auto" w:fill="000080"/>
    </w:pPr>
    <w:rPr>
      <w:rFonts w:ascii="Tahoma" w:hAnsi="Tahoma" w:cs="Tahoma"/>
      <w:sz w:val="20"/>
      <w:szCs w:val="20"/>
    </w:rPr>
  </w:style>
  <w:style w:type="paragraph" w:customStyle="1" w:styleId="naisf">
    <w:name w:val="naisf"/>
    <w:basedOn w:val="Normal"/>
    <w:qFormat/>
    <w:rsid w:val="00ED5045"/>
    <w:pPr>
      <w:spacing w:before="65" w:after="65"/>
      <w:ind w:firstLine="324"/>
      <w:jc w:val="both"/>
    </w:pPr>
    <w:rPr>
      <w:lang w:val="ru-RU"/>
    </w:rPr>
  </w:style>
  <w:style w:type="paragraph" w:styleId="NormalWeb">
    <w:name w:val="Normal (Web)"/>
    <w:basedOn w:val="Normal"/>
    <w:rsid w:val="00057353"/>
    <w:pPr>
      <w:spacing w:before="75" w:after="75"/>
      <w:ind w:firstLine="375"/>
      <w:jc w:val="both"/>
    </w:pPr>
    <w:rPr>
      <w:lang w:val="ru-RU"/>
    </w:rPr>
  </w:style>
  <w:style w:type="paragraph" w:styleId="BodyTextIndent2">
    <w:name w:val="Body Text Indent 2"/>
    <w:basedOn w:val="Normal"/>
    <w:rsid w:val="00C8565C"/>
    <w:pPr>
      <w:ind w:firstLine="720"/>
      <w:jc w:val="both"/>
    </w:pPr>
    <w:rPr>
      <w:szCs w:val="20"/>
      <w:lang w:eastAsia="lv-LV"/>
    </w:rPr>
  </w:style>
  <w:style w:type="character" w:styleId="Hyperlink">
    <w:name w:val="Hyperlink"/>
    <w:uiPriority w:val="99"/>
    <w:rsid w:val="00D302DD"/>
    <w:rPr>
      <w:color w:val="0000FF"/>
      <w:u w:val="single"/>
    </w:rPr>
  </w:style>
  <w:style w:type="paragraph" w:customStyle="1" w:styleId="nais2">
    <w:name w:val="nais2"/>
    <w:basedOn w:val="Normal"/>
    <w:rsid w:val="00325536"/>
    <w:pPr>
      <w:spacing w:before="100" w:beforeAutospacing="1" w:after="100" w:afterAutospacing="1"/>
    </w:pPr>
    <w:rPr>
      <w:lang w:val="en-US" w:eastAsia="en-US"/>
    </w:rPr>
  </w:style>
  <w:style w:type="paragraph" w:customStyle="1" w:styleId="naislab">
    <w:name w:val="naislab"/>
    <w:basedOn w:val="Normal"/>
    <w:rsid w:val="0098767C"/>
    <w:pPr>
      <w:spacing w:before="75" w:after="75"/>
      <w:jc w:val="right"/>
    </w:pPr>
    <w:rPr>
      <w:lang w:eastAsia="lv-LV"/>
    </w:rPr>
  </w:style>
  <w:style w:type="paragraph" w:customStyle="1" w:styleId="naisc">
    <w:name w:val="naisc"/>
    <w:basedOn w:val="Normal"/>
    <w:rsid w:val="0098767C"/>
    <w:pPr>
      <w:spacing w:before="75" w:after="75"/>
      <w:jc w:val="center"/>
    </w:pPr>
    <w:rPr>
      <w:lang w:eastAsia="lv-LV"/>
    </w:rPr>
  </w:style>
  <w:style w:type="paragraph" w:customStyle="1" w:styleId="naiskr">
    <w:name w:val="naiskr"/>
    <w:basedOn w:val="Normal"/>
    <w:rsid w:val="0098767C"/>
    <w:pPr>
      <w:spacing w:before="75" w:after="75"/>
    </w:pPr>
    <w:rPr>
      <w:lang w:eastAsia="lv-LV"/>
    </w:rPr>
  </w:style>
  <w:style w:type="paragraph" w:styleId="BodyText2">
    <w:name w:val="Body Text 2"/>
    <w:basedOn w:val="Normal"/>
    <w:rsid w:val="00D8460A"/>
    <w:pPr>
      <w:spacing w:after="120" w:line="480" w:lineRule="auto"/>
    </w:pPr>
  </w:style>
  <w:style w:type="paragraph" w:customStyle="1" w:styleId="Style3">
    <w:name w:val="Style3"/>
    <w:basedOn w:val="Normal"/>
    <w:rsid w:val="00E035BE"/>
    <w:rPr>
      <w:rFonts w:ascii="Arial" w:hAnsi="Arial"/>
      <w:sz w:val="22"/>
      <w:lang w:val="en-GB" w:eastAsia="en-US"/>
    </w:rPr>
  </w:style>
  <w:style w:type="paragraph" w:customStyle="1" w:styleId="Teksts1">
    <w:name w:val="Teksts1"/>
    <w:basedOn w:val="Normal"/>
    <w:rsid w:val="00A931B7"/>
    <w:pPr>
      <w:spacing w:after="320"/>
      <w:jc w:val="both"/>
    </w:pPr>
    <w:rPr>
      <w:szCs w:val="20"/>
      <w:lang w:eastAsia="en-US"/>
    </w:rPr>
  </w:style>
  <w:style w:type="paragraph" w:styleId="BodyText">
    <w:name w:val="Body Text"/>
    <w:basedOn w:val="Normal"/>
    <w:rsid w:val="00610B02"/>
    <w:pPr>
      <w:spacing w:after="120"/>
    </w:pPr>
  </w:style>
  <w:style w:type="paragraph" w:styleId="HTMLPreformatted">
    <w:name w:val="HTML Preformatted"/>
    <w:basedOn w:val="Normal"/>
    <w:rsid w:val="006825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v-LV"/>
    </w:rPr>
  </w:style>
  <w:style w:type="paragraph" w:styleId="Title">
    <w:name w:val="Title"/>
    <w:basedOn w:val="Normal"/>
    <w:qFormat/>
    <w:rsid w:val="00E94692"/>
    <w:pPr>
      <w:jc w:val="center"/>
    </w:pPr>
    <w:rPr>
      <w:b/>
      <w:szCs w:val="20"/>
      <w:lang w:eastAsia="en-US"/>
    </w:rPr>
  </w:style>
  <w:style w:type="paragraph" w:styleId="CommentText">
    <w:name w:val="annotation text"/>
    <w:basedOn w:val="Normal"/>
    <w:link w:val="CommentTextChar"/>
    <w:rsid w:val="00D12BC5"/>
    <w:rPr>
      <w:sz w:val="20"/>
      <w:szCs w:val="20"/>
    </w:rPr>
  </w:style>
  <w:style w:type="paragraph" w:styleId="CommentSubject">
    <w:name w:val="annotation subject"/>
    <w:basedOn w:val="CommentText"/>
    <w:next w:val="CommentText"/>
    <w:semiHidden/>
    <w:rsid w:val="00D12BC5"/>
    <w:rPr>
      <w:b/>
      <w:bCs/>
      <w:lang w:eastAsia="lv-LV"/>
    </w:rPr>
  </w:style>
  <w:style w:type="character" w:styleId="CommentReference">
    <w:name w:val="annotation reference"/>
    <w:rsid w:val="00BD4C76"/>
    <w:rPr>
      <w:sz w:val="16"/>
      <w:szCs w:val="16"/>
    </w:rPr>
  </w:style>
  <w:style w:type="paragraph" w:customStyle="1" w:styleId="Izdaltie">
    <w:name w:val="Izdalītie"/>
    <w:basedOn w:val="Heading7"/>
    <w:link w:val="IzdaltieChar"/>
    <w:rsid w:val="00932A79"/>
    <w:pPr>
      <w:spacing w:before="120" w:after="120"/>
      <w:jc w:val="both"/>
    </w:pPr>
    <w:rPr>
      <w:b/>
      <w:i/>
      <w:lang w:eastAsia="lv-LV"/>
    </w:rPr>
  </w:style>
  <w:style w:type="character" w:customStyle="1" w:styleId="IzdaltieChar">
    <w:name w:val="Izdalītie Char"/>
    <w:link w:val="Izdaltie"/>
    <w:locked/>
    <w:rsid w:val="00932A79"/>
    <w:rPr>
      <w:b/>
      <w:i/>
      <w:sz w:val="24"/>
      <w:szCs w:val="24"/>
      <w:lang w:val="lv-LV" w:eastAsia="lv-LV" w:bidi="ar-SA"/>
    </w:rPr>
  </w:style>
  <w:style w:type="paragraph" w:styleId="FootnoteText">
    <w:name w:val="footnote text"/>
    <w:basedOn w:val="Normal"/>
    <w:semiHidden/>
    <w:rsid w:val="0094587D"/>
    <w:rPr>
      <w:sz w:val="20"/>
      <w:szCs w:val="20"/>
      <w:lang w:eastAsia="lv-LV"/>
    </w:rPr>
  </w:style>
  <w:style w:type="character" w:styleId="FootnoteReference">
    <w:name w:val="footnote reference"/>
    <w:semiHidden/>
    <w:rsid w:val="0094587D"/>
    <w:rPr>
      <w:vertAlign w:val="superscript"/>
    </w:rPr>
  </w:style>
  <w:style w:type="paragraph" w:styleId="BodyTextIndent">
    <w:name w:val="Body Text Indent"/>
    <w:basedOn w:val="Normal"/>
    <w:rsid w:val="0094587D"/>
    <w:pPr>
      <w:spacing w:after="120"/>
      <w:ind w:left="283"/>
    </w:pPr>
    <w:rPr>
      <w:lang w:eastAsia="lv-LV"/>
    </w:rPr>
  </w:style>
  <w:style w:type="paragraph" w:customStyle="1" w:styleId="naispant">
    <w:name w:val="naispant"/>
    <w:basedOn w:val="Normal"/>
    <w:rsid w:val="0094587D"/>
    <w:pPr>
      <w:spacing w:before="100" w:beforeAutospacing="1" w:after="100" w:afterAutospacing="1"/>
      <w:jc w:val="both"/>
    </w:pPr>
    <w:rPr>
      <w:rFonts w:eastAsia="Arial Unicode MS"/>
      <w:b/>
      <w:bCs/>
      <w:lang w:val="en-GB" w:eastAsia="en-US"/>
    </w:rPr>
  </w:style>
  <w:style w:type="paragraph" w:customStyle="1" w:styleId="Teksts">
    <w:name w:val="Teksts"/>
    <w:basedOn w:val="Normal"/>
    <w:link w:val="TekstsChar1"/>
    <w:autoRedefine/>
    <w:qFormat/>
    <w:rsid w:val="00851A46"/>
    <w:pPr>
      <w:suppressAutoHyphens/>
      <w:ind w:right="424"/>
    </w:pPr>
    <w:rPr>
      <w:color w:val="000000"/>
      <w:lang w:eastAsia="lv-LV"/>
    </w:rPr>
  </w:style>
  <w:style w:type="character" w:customStyle="1" w:styleId="TekstsChar1">
    <w:name w:val="Teksts Char1"/>
    <w:link w:val="Teksts"/>
    <w:rsid w:val="00851A46"/>
    <w:rPr>
      <w:color w:val="000000"/>
      <w:sz w:val="24"/>
      <w:szCs w:val="24"/>
    </w:rPr>
  </w:style>
  <w:style w:type="paragraph" w:customStyle="1" w:styleId="atkape">
    <w:name w:val="atkape"/>
    <w:basedOn w:val="Teksts"/>
    <w:link w:val="atkapeChar"/>
    <w:autoRedefine/>
    <w:rsid w:val="00245D00"/>
    <w:pPr>
      <w:numPr>
        <w:numId w:val="1"/>
      </w:numPr>
      <w:spacing w:before="20"/>
      <w:ind w:left="1173" w:hanging="357"/>
    </w:pPr>
  </w:style>
  <w:style w:type="character" w:customStyle="1" w:styleId="TekstsChar">
    <w:name w:val="Teksts Char"/>
    <w:rsid w:val="00245D00"/>
    <w:rPr>
      <w:sz w:val="24"/>
      <w:szCs w:val="24"/>
      <w:lang w:val="lv-LV" w:eastAsia="lv-LV" w:bidi="ar-SA"/>
    </w:rPr>
  </w:style>
  <w:style w:type="character" w:customStyle="1" w:styleId="atkapeChar">
    <w:name w:val="atkape Char"/>
    <w:link w:val="atkape"/>
    <w:rsid w:val="00245D00"/>
    <w:rPr>
      <w:color w:val="000000"/>
      <w:sz w:val="24"/>
      <w:szCs w:val="24"/>
    </w:rPr>
  </w:style>
  <w:style w:type="character" w:styleId="Strong">
    <w:name w:val="Strong"/>
    <w:uiPriority w:val="99"/>
    <w:qFormat/>
    <w:rsid w:val="00512182"/>
    <w:rPr>
      <w:b/>
      <w:bCs/>
    </w:rPr>
  </w:style>
  <w:style w:type="character" w:customStyle="1" w:styleId="FontStyle16">
    <w:name w:val="Font Style16"/>
    <w:rsid w:val="005B1879"/>
    <w:rPr>
      <w:rFonts w:ascii="Arial" w:hAnsi="Arial" w:cs="Arial"/>
      <w:sz w:val="20"/>
      <w:szCs w:val="20"/>
    </w:rPr>
  </w:style>
  <w:style w:type="paragraph" w:customStyle="1" w:styleId="Style5">
    <w:name w:val="Style5"/>
    <w:basedOn w:val="Normal"/>
    <w:rsid w:val="005B1879"/>
    <w:pPr>
      <w:widowControl w:val="0"/>
      <w:autoSpaceDE w:val="0"/>
      <w:autoSpaceDN w:val="0"/>
      <w:adjustRightInd w:val="0"/>
    </w:pPr>
    <w:rPr>
      <w:rFonts w:ascii="Arial Narrow" w:hAnsi="Arial Narrow"/>
      <w:lang w:val="ru-RU"/>
    </w:rPr>
  </w:style>
  <w:style w:type="paragraph" w:customStyle="1" w:styleId="Style6">
    <w:name w:val="Style6"/>
    <w:basedOn w:val="Normal"/>
    <w:rsid w:val="005B1879"/>
    <w:pPr>
      <w:widowControl w:val="0"/>
      <w:autoSpaceDE w:val="0"/>
      <w:autoSpaceDN w:val="0"/>
      <w:adjustRightInd w:val="0"/>
      <w:spacing w:line="253" w:lineRule="exact"/>
      <w:jc w:val="both"/>
    </w:pPr>
    <w:rPr>
      <w:rFonts w:ascii="Arial Narrow" w:hAnsi="Arial Narrow"/>
      <w:lang w:val="ru-RU"/>
    </w:rPr>
  </w:style>
  <w:style w:type="paragraph" w:customStyle="1" w:styleId="Style8">
    <w:name w:val="Style8"/>
    <w:basedOn w:val="Normal"/>
    <w:rsid w:val="005B1879"/>
    <w:pPr>
      <w:widowControl w:val="0"/>
      <w:autoSpaceDE w:val="0"/>
      <w:autoSpaceDN w:val="0"/>
      <w:adjustRightInd w:val="0"/>
      <w:spacing w:line="370" w:lineRule="exact"/>
      <w:ind w:firstLine="720"/>
    </w:pPr>
    <w:rPr>
      <w:rFonts w:ascii="Arial Narrow" w:hAnsi="Arial Narrow"/>
      <w:lang w:val="ru-RU"/>
    </w:rPr>
  </w:style>
  <w:style w:type="paragraph" w:customStyle="1" w:styleId="Style12">
    <w:name w:val="Style12"/>
    <w:basedOn w:val="Normal"/>
    <w:rsid w:val="005B1879"/>
    <w:pPr>
      <w:widowControl w:val="0"/>
      <w:autoSpaceDE w:val="0"/>
      <w:autoSpaceDN w:val="0"/>
      <w:adjustRightInd w:val="0"/>
      <w:spacing w:line="374" w:lineRule="exact"/>
      <w:ind w:firstLine="720"/>
    </w:pPr>
    <w:rPr>
      <w:rFonts w:ascii="Arial Narrow" w:hAnsi="Arial Narrow"/>
      <w:lang w:val="ru-RU"/>
    </w:rPr>
  </w:style>
  <w:style w:type="character" w:customStyle="1" w:styleId="FontStyle17">
    <w:name w:val="Font Style17"/>
    <w:rsid w:val="005B1879"/>
    <w:rPr>
      <w:rFonts w:ascii="Arial" w:hAnsi="Arial" w:cs="Arial"/>
      <w:i/>
      <w:iCs/>
      <w:sz w:val="20"/>
      <w:szCs w:val="20"/>
    </w:rPr>
  </w:style>
  <w:style w:type="paragraph" w:customStyle="1" w:styleId="Style1">
    <w:name w:val="Style1"/>
    <w:basedOn w:val="Normal"/>
    <w:rsid w:val="005B1879"/>
    <w:pPr>
      <w:widowControl w:val="0"/>
      <w:autoSpaceDE w:val="0"/>
      <w:autoSpaceDN w:val="0"/>
      <w:adjustRightInd w:val="0"/>
      <w:spacing w:line="370" w:lineRule="exact"/>
    </w:pPr>
    <w:rPr>
      <w:rFonts w:ascii="Arial Narrow" w:hAnsi="Arial Narrow"/>
      <w:lang w:val="ru-RU"/>
    </w:rPr>
  </w:style>
  <w:style w:type="paragraph" w:customStyle="1" w:styleId="Style4">
    <w:name w:val="Style4"/>
    <w:basedOn w:val="Normal"/>
    <w:rsid w:val="005B1879"/>
    <w:pPr>
      <w:widowControl w:val="0"/>
      <w:autoSpaceDE w:val="0"/>
      <w:autoSpaceDN w:val="0"/>
      <w:adjustRightInd w:val="0"/>
    </w:pPr>
    <w:rPr>
      <w:rFonts w:ascii="Arial Narrow" w:hAnsi="Arial Narrow"/>
      <w:lang w:val="ru-RU"/>
    </w:rPr>
  </w:style>
  <w:style w:type="paragraph" w:customStyle="1" w:styleId="Style7">
    <w:name w:val="Style7"/>
    <w:basedOn w:val="Normal"/>
    <w:rsid w:val="005B1879"/>
    <w:pPr>
      <w:widowControl w:val="0"/>
      <w:autoSpaceDE w:val="0"/>
      <w:autoSpaceDN w:val="0"/>
      <w:adjustRightInd w:val="0"/>
      <w:spacing w:line="206" w:lineRule="exact"/>
    </w:pPr>
    <w:rPr>
      <w:rFonts w:ascii="Arial Narrow" w:hAnsi="Arial Narrow"/>
      <w:lang w:val="ru-RU"/>
    </w:rPr>
  </w:style>
  <w:style w:type="paragraph" w:customStyle="1" w:styleId="Style11">
    <w:name w:val="Style11"/>
    <w:basedOn w:val="Normal"/>
    <w:rsid w:val="005B1879"/>
    <w:pPr>
      <w:widowControl w:val="0"/>
      <w:autoSpaceDE w:val="0"/>
      <w:autoSpaceDN w:val="0"/>
      <w:adjustRightInd w:val="0"/>
      <w:spacing w:line="370" w:lineRule="exact"/>
      <w:jc w:val="right"/>
    </w:pPr>
    <w:rPr>
      <w:rFonts w:ascii="Arial Narrow" w:hAnsi="Arial Narrow"/>
      <w:lang w:val="ru-RU"/>
    </w:rPr>
  </w:style>
  <w:style w:type="character" w:customStyle="1" w:styleId="FontStyle15">
    <w:name w:val="Font Style15"/>
    <w:rsid w:val="005B1879"/>
    <w:rPr>
      <w:rFonts w:ascii="Arial Narrow" w:hAnsi="Arial Narrow" w:cs="Arial Narrow"/>
      <w:sz w:val="16"/>
      <w:szCs w:val="16"/>
    </w:rPr>
  </w:style>
  <w:style w:type="character" w:customStyle="1" w:styleId="apple-converted-space">
    <w:name w:val="apple-converted-space"/>
    <w:basedOn w:val="DefaultParagraphFont"/>
    <w:rsid w:val="00430374"/>
  </w:style>
  <w:style w:type="paragraph" w:customStyle="1" w:styleId="Virsrakstsnr3">
    <w:name w:val="Virsraksts nr.3"/>
    <w:basedOn w:val="Normal"/>
    <w:rsid w:val="006A367F"/>
    <w:pPr>
      <w:tabs>
        <w:tab w:val="left" w:pos="340"/>
        <w:tab w:val="left" w:pos="454"/>
      </w:tabs>
    </w:pPr>
    <w:rPr>
      <w:b/>
      <w:szCs w:val="20"/>
      <w:lang w:eastAsia="en-US"/>
    </w:rPr>
  </w:style>
  <w:style w:type="paragraph" w:customStyle="1" w:styleId="Virsrakstsnr2">
    <w:name w:val="Virsraksts nr.2"/>
    <w:basedOn w:val="Normal"/>
    <w:rsid w:val="006A367F"/>
    <w:pPr>
      <w:tabs>
        <w:tab w:val="left" w:pos="340"/>
        <w:tab w:val="left" w:pos="454"/>
      </w:tabs>
      <w:jc w:val="both"/>
    </w:pPr>
    <w:rPr>
      <w:rFonts w:ascii="Arial" w:hAnsi="Arial"/>
      <w:b/>
      <w:szCs w:val="20"/>
      <w:lang w:eastAsia="en-US"/>
    </w:rPr>
  </w:style>
  <w:style w:type="paragraph" w:customStyle="1" w:styleId="Tabletitle">
    <w:name w:val="Table title"/>
    <w:basedOn w:val="BodyText"/>
    <w:rsid w:val="006A367F"/>
    <w:pPr>
      <w:keepNext/>
      <w:keepLines/>
      <w:tabs>
        <w:tab w:val="left" w:pos="1560"/>
      </w:tabs>
      <w:spacing w:before="120"/>
      <w:jc w:val="center"/>
    </w:pPr>
    <w:rPr>
      <w:b/>
      <w:szCs w:val="20"/>
      <w:lang w:eastAsia="en-US"/>
    </w:rPr>
  </w:style>
  <w:style w:type="paragraph" w:customStyle="1" w:styleId="Tablehead">
    <w:name w:val="Table head"/>
    <w:basedOn w:val="BodyText"/>
    <w:rsid w:val="006A367F"/>
    <w:pPr>
      <w:keepNext/>
      <w:keepLines/>
      <w:tabs>
        <w:tab w:val="left" w:pos="1560"/>
      </w:tabs>
      <w:spacing w:after="0"/>
      <w:jc w:val="center"/>
    </w:pPr>
    <w:rPr>
      <w:szCs w:val="20"/>
      <w:lang w:eastAsia="en-US"/>
    </w:rPr>
  </w:style>
  <w:style w:type="paragraph" w:styleId="ListParagraph">
    <w:name w:val="List Paragraph"/>
    <w:basedOn w:val="Normal"/>
    <w:uiPriority w:val="34"/>
    <w:qFormat/>
    <w:rsid w:val="008B14CE"/>
    <w:pPr>
      <w:spacing w:line="276" w:lineRule="auto"/>
      <w:ind w:left="720"/>
      <w:contextualSpacing/>
    </w:pPr>
    <w:rPr>
      <w:szCs w:val="22"/>
      <w:lang w:eastAsia="en-US"/>
    </w:rPr>
  </w:style>
  <w:style w:type="paragraph" w:customStyle="1" w:styleId="Heading1nonumber">
    <w:name w:val="Heading 1 no number"/>
    <w:basedOn w:val="BodyText"/>
    <w:next w:val="BodyText"/>
    <w:rsid w:val="008128C2"/>
    <w:pPr>
      <w:keepNext/>
      <w:tabs>
        <w:tab w:val="left" w:pos="1560"/>
      </w:tabs>
      <w:spacing w:before="280"/>
      <w:jc w:val="both"/>
    </w:pPr>
    <w:rPr>
      <w:b/>
      <w:szCs w:val="20"/>
      <w:lang w:eastAsia="en-US"/>
    </w:rPr>
  </w:style>
  <w:style w:type="paragraph" w:customStyle="1" w:styleId="Term">
    <w:name w:val="Term"/>
    <w:basedOn w:val="Heading2"/>
    <w:next w:val="BodyText"/>
    <w:link w:val="TermChar"/>
    <w:rsid w:val="00212517"/>
    <w:pPr>
      <w:keepLines/>
      <w:tabs>
        <w:tab w:val="left" w:pos="426"/>
      </w:tabs>
      <w:spacing w:after="0"/>
      <w:outlineLvl w:val="9"/>
    </w:pPr>
    <w:rPr>
      <w:rFonts w:ascii="Times New Roman Bold" w:hAnsi="Times New Roman Bold" w:cs="Times New Roman"/>
      <w:bCs w:val="0"/>
      <w:i w:val="0"/>
      <w:iCs w:val="0"/>
      <w:kern w:val="28"/>
      <w:szCs w:val="20"/>
      <w:lang w:eastAsia="en-US"/>
    </w:rPr>
  </w:style>
  <w:style w:type="character" w:customStyle="1" w:styleId="TermChar">
    <w:name w:val="Term Char"/>
    <w:link w:val="Term"/>
    <w:rsid w:val="00212517"/>
    <w:rPr>
      <w:rFonts w:ascii="Times New Roman Bold" w:hAnsi="Times New Roman Bold"/>
      <w:b/>
      <w:kern w:val="28"/>
      <w:sz w:val="24"/>
      <w:lang w:eastAsia="en-US"/>
    </w:rPr>
  </w:style>
  <w:style w:type="paragraph" w:customStyle="1" w:styleId="LatvjiasKrajbanka">
    <w:name w:val="Latvjias Krajbanka"/>
    <w:basedOn w:val="Normal"/>
    <w:rsid w:val="00612DA0"/>
    <w:pPr>
      <w:spacing w:before="3120"/>
      <w:ind w:right="363"/>
      <w:jc w:val="center"/>
    </w:pPr>
    <w:rPr>
      <w:b/>
      <w:bCs/>
      <w:caps/>
      <w:color w:val="000080"/>
      <w:sz w:val="56"/>
      <w:szCs w:val="20"/>
      <w:lang w:eastAsia="lv-LV"/>
    </w:rPr>
  </w:style>
  <w:style w:type="paragraph" w:styleId="Caption">
    <w:name w:val="caption"/>
    <w:basedOn w:val="Normal"/>
    <w:next w:val="Normal"/>
    <w:qFormat/>
    <w:rsid w:val="008B418F"/>
    <w:rPr>
      <w:b/>
      <w:bCs/>
      <w:sz w:val="20"/>
      <w:szCs w:val="20"/>
      <w:lang w:eastAsia="lv-LV"/>
    </w:rPr>
  </w:style>
  <w:style w:type="paragraph" w:styleId="BodyTextIndent3">
    <w:name w:val="Body Text Indent 3"/>
    <w:basedOn w:val="Normal"/>
    <w:link w:val="BodyTextIndent3Char"/>
    <w:rsid w:val="00200021"/>
    <w:pPr>
      <w:spacing w:after="120"/>
      <w:ind w:left="283"/>
    </w:pPr>
    <w:rPr>
      <w:sz w:val="16"/>
      <w:szCs w:val="16"/>
    </w:rPr>
  </w:style>
  <w:style w:type="character" w:customStyle="1" w:styleId="BodyTextIndent3Char">
    <w:name w:val="Body Text Indent 3 Char"/>
    <w:link w:val="BodyTextIndent3"/>
    <w:rsid w:val="00200021"/>
    <w:rPr>
      <w:sz w:val="16"/>
      <w:szCs w:val="16"/>
    </w:rPr>
  </w:style>
  <w:style w:type="paragraph" w:customStyle="1" w:styleId="21">
    <w:name w:val="Основной текст 21"/>
    <w:basedOn w:val="Normal"/>
    <w:rsid w:val="00063E1C"/>
    <w:pPr>
      <w:suppressAutoHyphens/>
      <w:jc w:val="both"/>
    </w:pPr>
    <w:rPr>
      <w:rFonts w:ascii="BaltTimes" w:hAnsi="BaltTimes"/>
      <w:sz w:val="28"/>
      <w:szCs w:val="20"/>
      <w:lang w:val="en-US" w:eastAsia="ar-SA"/>
    </w:rPr>
  </w:style>
  <w:style w:type="character" w:customStyle="1" w:styleId="FontStyle88">
    <w:name w:val="Font Style88"/>
    <w:uiPriority w:val="99"/>
    <w:rsid w:val="000A5CEE"/>
    <w:rPr>
      <w:rFonts w:ascii="Times New Roman" w:hAnsi="Times New Roman" w:cs="Times New Roman"/>
      <w:b/>
      <w:bCs/>
      <w:sz w:val="24"/>
      <w:szCs w:val="24"/>
    </w:rPr>
  </w:style>
  <w:style w:type="character" w:customStyle="1" w:styleId="bold">
    <w:name w:val="bold"/>
    <w:uiPriority w:val="99"/>
    <w:rsid w:val="003A20DB"/>
    <w:rPr>
      <w:rFonts w:cs="Times New Roman"/>
    </w:rPr>
  </w:style>
  <w:style w:type="character" w:customStyle="1" w:styleId="CommentTextChar">
    <w:name w:val="Comment Text Char"/>
    <w:link w:val="CommentText"/>
    <w:rsid w:val="00F2180F"/>
    <w:rPr>
      <w:lang w:eastAsia="ru-RU"/>
    </w:rPr>
  </w:style>
  <w:style w:type="paragraph" w:customStyle="1" w:styleId="WW-Default">
    <w:name w:val="WW-Default"/>
    <w:rsid w:val="001B7D8E"/>
    <w:pPr>
      <w:tabs>
        <w:tab w:val="left" w:pos="1080"/>
      </w:tabs>
      <w:suppressAutoHyphens/>
      <w:jc w:val="both"/>
    </w:pPr>
    <w:rPr>
      <w:rFonts w:ascii="Arial" w:eastAsia="Arial" w:hAnsi="Arial" w:cs="Arial"/>
      <w:bCs/>
      <w:kern w:val="1"/>
      <w:sz w:val="22"/>
      <w:szCs w:val="22"/>
      <w:lang w:eastAsia="ar-SA"/>
    </w:rPr>
  </w:style>
  <w:style w:type="character" w:customStyle="1" w:styleId="FontStyle45">
    <w:name w:val="Font Style45"/>
    <w:rsid w:val="00FB5AB2"/>
    <w:rPr>
      <w:rFonts w:ascii="Times New Roman" w:hAnsi="Times New Roman" w:cs="Times New Roman"/>
      <w:sz w:val="22"/>
      <w:szCs w:val="22"/>
    </w:rPr>
  </w:style>
  <w:style w:type="character" w:customStyle="1" w:styleId="Heading1Char">
    <w:name w:val="Heading 1 Char"/>
    <w:link w:val="Heading1"/>
    <w:rsid w:val="00DB61F5"/>
    <w:rPr>
      <w:b/>
      <w:bCs/>
      <w:sz w:val="24"/>
      <w:szCs w:val="19"/>
      <w:lang w:eastAsia="en-US"/>
    </w:rPr>
  </w:style>
  <w:style w:type="character" w:customStyle="1" w:styleId="HeaderChar">
    <w:name w:val="Header Char"/>
    <w:link w:val="Header"/>
    <w:uiPriority w:val="99"/>
    <w:rsid w:val="00FF2789"/>
    <w:rPr>
      <w:sz w:val="24"/>
      <w:szCs w:val="24"/>
      <w:lang w:eastAsia="ru-RU"/>
    </w:rPr>
  </w:style>
  <w:style w:type="character" w:customStyle="1" w:styleId="notranslate">
    <w:name w:val="notranslate"/>
    <w:basedOn w:val="DefaultParagraphFont"/>
    <w:rsid w:val="000B2D75"/>
  </w:style>
  <w:style w:type="paragraph" w:customStyle="1" w:styleId="Sarakstarindkopa">
    <w:name w:val="Saraksta rindkopa"/>
    <w:basedOn w:val="Normal"/>
    <w:uiPriority w:val="99"/>
    <w:qFormat/>
    <w:rsid w:val="000F6D21"/>
    <w:pPr>
      <w:spacing w:after="200" w:line="276" w:lineRule="auto"/>
      <w:ind w:left="720"/>
    </w:pPr>
    <w:rPr>
      <w:rFonts w:ascii="Calibri" w:eastAsia="Calibri" w:hAnsi="Calibri" w:cs="Calibri"/>
      <w:sz w:val="22"/>
      <w:szCs w:val="22"/>
      <w:lang w:eastAsia="en-US"/>
    </w:rPr>
  </w:style>
  <w:style w:type="paragraph" w:styleId="NoSpacing">
    <w:name w:val="No Spacing"/>
    <w:uiPriority w:val="1"/>
    <w:qFormat/>
    <w:rsid w:val="00943C8D"/>
    <w:rPr>
      <w:rFonts w:eastAsia="Calibri"/>
      <w:sz w:val="24"/>
      <w:szCs w:val="22"/>
      <w:lang w:eastAsia="en-US"/>
    </w:rPr>
  </w:style>
  <w:style w:type="character" w:customStyle="1" w:styleId="FontStyle41">
    <w:name w:val="Font Style41"/>
    <w:basedOn w:val="DefaultParagraphFont"/>
    <w:uiPriority w:val="99"/>
    <w:rsid w:val="003B4880"/>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0049">
      <w:bodyDiv w:val="1"/>
      <w:marLeft w:val="0"/>
      <w:marRight w:val="0"/>
      <w:marTop w:val="0"/>
      <w:marBottom w:val="0"/>
      <w:divBdr>
        <w:top w:val="none" w:sz="0" w:space="0" w:color="auto"/>
        <w:left w:val="none" w:sz="0" w:space="0" w:color="auto"/>
        <w:bottom w:val="none" w:sz="0" w:space="0" w:color="auto"/>
        <w:right w:val="none" w:sz="0" w:space="0" w:color="auto"/>
      </w:divBdr>
    </w:div>
    <w:div w:id="100418664">
      <w:bodyDiv w:val="1"/>
      <w:marLeft w:val="0"/>
      <w:marRight w:val="0"/>
      <w:marTop w:val="0"/>
      <w:marBottom w:val="0"/>
      <w:divBdr>
        <w:top w:val="none" w:sz="0" w:space="0" w:color="auto"/>
        <w:left w:val="none" w:sz="0" w:space="0" w:color="auto"/>
        <w:bottom w:val="none" w:sz="0" w:space="0" w:color="auto"/>
        <w:right w:val="none" w:sz="0" w:space="0" w:color="auto"/>
      </w:divBdr>
    </w:div>
    <w:div w:id="378627990">
      <w:bodyDiv w:val="1"/>
      <w:marLeft w:val="0"/>
      <w:marRight w:val="0"/>
      <w:marTop w:val="0"/>
      <w:marBottom w:val="0"/>
      <w:divBdr>
        <w:top w:val="none" w:sz="0" w:space="0" w:color="auto"/>
        <w:left w:val="none" w:sz="0" w:space="0" w:color="auto"/>
        <w:bottom w:val="none" w:sz="0" w:space="0" w:color="auto"/>
        <w:right w:val="none" w:sz="0" w:space="0" w:color="auto"/>
      </w:divBdr>
    </w:div>
    <w:div w:id="475033145">
      <w:bodyDiv w:val="1"/>
      <w:marLeft w:val="0"/>
      <w:marRight w:val="0"/>
      <w:marTop w:val="0"/>
      <w:marBottom w:val="0"/>
      <w:divBdr>
        <w:top w:val="none" w:sz="0" w:space="0" w:color="auto"/>
        <w:left w:val="none" w:sz="0" w:space="0" w:color="auto"/>
        <w:bottom w:val="none" w:sz="0" w:space="0" w:color="auto"/>
        <w:right w:val="none" w:sz="0" w:space="0" w:color="auto"/>
      </w:divBdr>
    </w:div>
    <w:div w:id="504981876">
      <w:bodyDiv w:val="1"/>
      <w:marLeft w:val="0"/>
      <w:marRight w:val="0"/>
      <w:marTop w:val="0"/>
      <w:marBottom w:val="0"/>
      <w:divBdr>
        <w:top w:val="none" w:sz="0" w:space="0" w:color="auto"/>
        <w:left w:val="none" w:sz="0" w:space="0" w:color="auto"/>
        <w:bottom w:val="none" w:sz="0" w:space="0" w:color="auto"/>
        <w:right w:val="none" w:sz="0" w:space="0" w:color="auto"/>
      </w:divBdr>
    </w:div>
    <w:div w:id="603268422">
      <w:bodyDiv w:val="1"/>
      <w:marLeft w:val="0"/>
      <w:marRight w:val="0"/>
      <w:marTop w:val="0"/>
      <w:marBottom w:val="0"/>
      <w:divBdr>
        <w:top w:val="none" w:sz="0" w:space="0" w:color="auto"/>
        <w:left w:val="none" w:sz="0" w:space="0" w:color="auto"/>
        <w:bottom w:val="none" w:sz="0" w:space="0" w:color="auto"/>
        <w:right w:val="none" w:sz="0" w:space="0" w:color="auto"/>
      </w:divBdr>
    </w:div>
    <w:div w:id="857159227">
      <w:bodyDiv w:val="1"/>
      <w:marLeft w:val="0"/>
      <w:marRight w:val="0"/>
      <w:marTop w:val="0"/>
      <w:marBottom w:val="0"/>
      <w:divBdr>
        <w:top w:val="none" w:sz="0" w:space="0" w:color="auto"/>
        <w:left w:val="none" w:sz="0" w:space="0" w:color="auto"/>
        <w:bottom w:val="none" w:sz="0" w:space="0" w:color="auto"/>
        <w:right w:val="none" w:sz="0" w:space="0" w:color="auto"/>
      </w:divBdr>
    </w:div>
    <w:div w:id="858542109">
      <w:bodyDiv w:val="1"/>
      <w:marLeft w:val="0"/>
      <w:marRight w:val="0"/>
      <w:marTop w:val="0"/>
      <w:marBottom w:val="0"/>
      <w:divBdr>
        <w:top w:val="none" w:sz="0" w:space="0" w:color="auto"/>
        <w:left w:val="none" w:sz="0" w:space="0" w:color="auto"/>
        <w:bottom w:val="none" w:sz="0" w:space="0" w:color="auto"/>
        <w:right w:val="none" w:sz="0" w:space="0" w:color="auto"/>
      </w:divBdr>
    </w:div>
    <w:div w:id="946885194">
      <w:bodyDiv w:val="1"/>
      <w:marLeft w:val="0"/>
      <w:marRight w:val="0"/>
      <w:marTop w:val="0"/>
      <w:marBottom w:val="0"/>
      <w:divBdr>
        <w:top w:val="none" w:sz="0" w:space="0" w:color="auto"/>
        <w:left w:val="none" w:sz="0" w:space="0" w:color="auto"/>
        <w:bottom w:val="none" w:sz="0" w:space="0" w:color="auto"/>
        <w:right w:val="none" w:sz="0" w:space="0" w:color="auto"/>
      </w:divBdr>
    </w:div>
    <w:div w:id="1101225744">
      <w:bodyDiv w:val="1"/>
      <w:marLeft w:val="0"/>
      <w:marRight w:val="0"/>
      <w:marTop w:val="0"/>
      <w:marBottom w:val="0"/>
      <w:divBdr>
        <w:top w:val="none" w:sz="0" w:space="0" w:color="auto"/>
        <w:left w:val="none" w:sz="0" w:space="0" w:color="auto"/>
        <w:bottom w:val="none" w:sz="0" w:space="0" w:color="auto"/>
        <w:right w:val="none" w:sz="0" w:space="0" w:color="auto"/>
      </w:divBdr>
    </w:div>
    <w:div w:id="1311208471">
      <w:bodyDiv w:val="1"/>
      <w:marLeft w:val="0"/>
      <w:marRight w:val="0"/>
      <w:marTop w:val="0"/>
      <w:marBottom w:val="0"/>
      <w:divBdr>
        <w:top w:val="none" w:sz="0" w:space="0" w:color="auto"/>
        <w:left w:val="none" w:sz="0" w:space="0" w:color="auto"/>
        <w:bottom w:val="none" w:sz="0" w:space="0" w:color="auto"/>
        <w:right w:val="none" w:sz="0" w:space="0" w:color="auto"/>
      </w:divBdr>
    </w:div>
    <w:div w:id="1413354199">
      <w:bodyDiv w:val="1"/>
      <w:marLeft w:val="0"/>
      <w:marRight w:val="0"/>
      <w:marTop w:val="0"/>
      <w:marBottom w:val="0"/>
      <w:divBdr>
        <w:top w:val="none" w:sz="0" w:space="0" w:color="auto"/>
        <w:left w:val="none" w:sz="0" w:space="0" w:color="auto"/>
        <w:bottom w:val="none" w:sz="0" w:space="0" w:color="auto"/>
        <w:right w:val="none" w:sz="0" w:space="0" w:color="auto"/>
      </w:divBdr>
    </w:div>
    <w:div w:id="1433433759">
      <w:bodyDiv w:val="1"/>
      <w:marLeft w:val="0"/>
      <w:marRight w:val="0"/>
      <w:marTop w:val="0"/>
      <w:marBottom w:val="0"/>
      <w:divBdr>
        <w:top w:val="none" w:sz="0" w:space="0" w:color="auto"/>
        <w:left w:val="none" w:sz="0" w:space="0" w:color="auto"/>
        <w:bottom w:val="none" w:sz="0" w:space="0" w:color="auto"/>
        <w:right w:val="none" w:sz="0" w:space="0" w:color="auto"/>
      </w:divBdr>
    </w:div>
    <w:div w:id="1499923822">
      <w:bodyDiv w:val="1"/>
      <w:marLeft w:val="0"/>
      <w:marRight w:val="0"/>
      <w:marTop w:val="0"/>
      <w:marBottom w:val="0"/>
      <w:divBdr>
        <w:top w:val="none" w:sz="0" w:space="0" w:color="auto"/>
        <w:left w:val="none" w:sz="0" w:space="0" w:color="auto"/>
        <w:bottom w:val="none" w:sz="0" w:space="0" w:color="auto"/>
        <w:right w:val="none" w:sz="0" w:space="0" w:color="auto"/>
      </w:divBdr>
    </w:div>
    <w:div w:id="1740249559">
      <w:bodyDiv w:val="1"/>
      <w:marLeft w:val="0"/>
      <w:marRight w:val="0"/>
      <w:marTop w:val="0"/>
      <w:marBottom w:val="0"/>
      <w:divBdr>
        <w:top w:val="none" w:sz="0" w:space="0" w:color="auto"/>
        <w:left w:val="none" w:sz="0" w:space="0" w:color="auto"/>
        <w:bottom w:val="none" w:sz="0" w:space="0" w:color="auto"/>
        <w:right w:val="none" w:sz="0" w:space="0" w:color="auto"/>
      </w:divBdr>
    </w:div>
    <w:div w:id="1926451202">
      <w:bodyDiv w:val="1"/>
      <w:marLeft w:val="0"/>
      <w:marRight w:val="0"/>
      <w:marTop w:val="0"/>
      <w:marBottom w:val="0"/>
      <w:divBdr>
        <w:top w:val="none" w:sz="0" w:space="0" w:color="auto"/>
        <w:left w:val="none" w:sz="0" w:space="0" w:color="auto"/>
        <w:bottom w:val="none" w:sz="0" w:space="0" w:color="auto"/>
        <w:right w:val="none" w:sz="0" w:space="0" w:color="auto"/>
      </w:divBdr>
    </w:div>
    <w:div w:id="1937447192">
      <w:bodyDiv w:val="1"/>
      <w:marLeft w:val="0"/>
      <w:marRight w:val="0"/>
      <w:marTop w:val="0"/>
      <w:marBottom w:val="0"/>
      <w:divBdr>
        <w:top w:val="none" w:sz="0" w:space="0" w:color="auto"/>
        <w:left w:val="none" w:sz="0" w:space="0" w:color="auto"/>
        <w:bottom w:val="none" w:sz="0" w:space="0" w:color="auto"/>
        <w:right w:val="none" w:sz="0" w:space="0" w:color="auto"/>
      </w:divBdr>
    </w:div>
    <w:div w:id="2020427853">
      <w:bodyDiv w:val="1"/>
      <w:marLeft w:val="0"/>
      <w:marRight w:val="0"/>
      <w:marTop w:val="0"/>
      <w:marBottom w:val="0"/>
      <w:divBdr>
        <w:top w:val="none" w:sz="0" w:space="0" w:color="auto"/>
        <w:left w:val="none" w:sz="0" w:space="0" w:color="auto"/>
        <w:bottom w:val="none" w:sz="0" w:space="0" w:color="auto"/>
        <w:right w:val="none" w:sz="0" w:space="0" w:color="auto"/>
      </w:divBdr>
    </w:div>
    <w:div w:id="2111659220">
      <w:bodyDiv w:val="1"/>
      <w:marLeft w:val="0"/>
      <w:marRight w:val="0"/>
      <w:marTop w:val="0"/>
      <w:marBottom w:val="0"/>
      <w:divBdr>
        <w:top w:val="none" w:sz="0" w:space="0" w:color="auto"/>
        <w:left w:val="none" w:sz="0" w:space="0" w:color="auto"/>
        <w:bottom w:val="none" w:sz="0" w:space="0" w:color="auto"/>
        <w:right w:val="none" w:sz="0" w:space="0" w:color="auto"/>
      </w:divBdr>
    </w:div>
    <w:div w:id="212461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CF89C-C048-425A-A8DB-F8B47634A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36</Pages>
  <Words>64054</Words>
  <Characters>36511</Characters>
  <Application>Microsoft Office Word</Application>
  <DocSecurity>0</DocSecurity>
  <Lines>304</Lines>
  <Paragraphs>200</Paragraphs>
  <ScaleCrop>false</ScaleCrop>
  <HeadingPairs>
    <vt:vector size="2" baseType="variant">
      <vt:variant>
        <vt:lpstr>Title</vt:lpstr>
      </vt:variant>
      <vt:variant>
        <vt:i4>1</vt:i4>
      </vt:variant>
    </vt:vector>
  </HeadingPairs>
  <TitlesOfParts>
    <vt:vector size="1" baseType="lpstr">
      <vt:lpstr>SIA „GLAMMA”</vt:lpstr>
    </vt:vector>
  </TitlesOfParts>
  <Company>Company</Company>
  <LinksUpToDate>false</LinksUpToDate>
  <CharactersWithSpaces>100365</CharactersWithSpaces>
  <SharedDoc>false</SharedDoc>
  <HLinks>
    <vt:vector size="54" baseType="variant">
      <vt:variant>
        <vt:i4>2031696</vt:i4>
      </vt:variant>
      <vt:variant>
        <vt:i4>24</vt:i4>
      </vt:variant>
      <vt:variant>
        <vt:i4>0</vt:i4>
      </vt:variant>
      <vt:variant>
        <vt:i4>5</vt:i4>
      </vt:variant>
      <vt:variant>
        <vt:lpwstr>http://pro.nais.lv/naiser/text.cfm?Ref=0103011995081032773&amp;Req=0103011995081032773&amp;Key=0103011996080832769&amp;Hash=</vt:lpwstr>
      </vt:variant>
      <vt:variant>
        <vt:lpwstr/>
      </vt:variant>
      <vt:variant>
        <vt:i4>4194387</vt:i4>
      </vt:variant>
      <vt:variant>
        <vt:i4>21</vt:i4>
      </vt:variant>
      <vt:variant>
        <vt:i4>0</vt:i4>
      </vt:variant>
      <vt:variant>
        <vt:i4>5</vt:i4>
      </vt:variant>
      <vt:variant>
        <vt:lpwstr>http://7.st/</vt:lpwstr>
      </vt:variant>
      <vt:variant>
        <vt:lpwstr/>
      </vt:variant>
      <vt:variant>
        <vt:i4>4259923</vt:i4>
      </vt:variant>
      <vt:variant>
        <vt:i4>18</vt:i4>
      </vt:variant>
      <vt:variant>
        <vt:i4>0</vt:i4>
      </vt:variant>
      <vt:variant>
        <vt:i4>5</vt:i4>
      </vt:variant>
      <vt:variant>
        <vt:lpwstr>http://6.st/</vt:lpwstr>
      </vt:variant>
      <vt:variant>
        <vt:lpwstr/>
      </vt:variant>
      <vt:variant>
        <vt:i4>4325459</vt:i4>
      </vt:variant>
      <vt:variant>
        <vt:i4>15</vt:i4>
      </vt:variant>
      <vt:variant>
        <vt:i4>0</vt:i4>
      </vt:variant>
      <vt:variant>
        <vt:i4>5</vt:i4>
      </vt:variant>
      <vt:variant>
        <vt:lpwstr>http://5.st/</vt:lpwstr>
      </vt:variant>
      <vt:variant>
        <vt:lpwstr/>
      </vt:variant>
      <vt:variant>
        <vt:i4>4390995</vt:i4>
      </vt:variant>
      <vt:variant>
        <vt:i4>12</vt:i4>
      </vt:variant>
      <vt:variant>
        <vt:i4>0</vt:i4>
      </vt:variant>
      <vt:variant>
        <vt:i4>5</vt:i4>
      </vt:variant>
      <vt:variant>
        <vt:lpwstr>http://4.st/</vt:lpwstr>
      </vt:variant>
      <vt:variant>
        <vt:lpwstr/>
      </vt:variant>
      <vt:variant>
        <vt:i4>4456531</vt:i4>
      </vt:variant>
      <vt:variant>
        <vt:i4>9</vt:i4>
      </vt:variant>
      <vt:variant>
        <vt:i4>0</vt:i4>
      </vt:variant>
      <vt:variant>
        <vt:i4>5</vt:i4>
      </vt:variant>
      <vt:variant>
        <vt:lpwstr>http://3.st/</vt:lpwstr>
      </vt:variant>
      <vt:variant>
        <vt:lpwstr/>
      </vt:variant>
      <vt:variant>
        <vt:i4>4522067</vt:i4>
      </vt:variant>
      <vt:variant>
        <vt:i4>6</vt:i4>
      </vt:variant>
      <vt:variant>
        <vt:i4>0</vt:i4>
      </vt:variant>
      <vt:variant>
        <vt:i4>5</vt:i4>
      </vt:variant>
      <vt:variant>
        <vt:lpwstr>http://2.st/</vt:lpwstr>
      </vt:variant>
      <vt:variant>
        <vt:lpwstr/>
      </vt:variant>
      <vt:variant>
        <vt:i4>7536765</vt:i4>
      </vt:variant>
      <vt:variant>
        <vt:i4>3</vt:i4>
      </vt:variant>
      <vt:variant>
        <vt:i4>0</vt:i4>
      </vt:variant>
      <vt:variant>
        <vt:i4>5</vt:i4>
      </vt:variant>
      <vt:variant>
        <vt:lpwstr>http://1.5.st/</vt:lpwstr>
      </vt:variant>
      <vt:variant>
        <vt:lpwstr/>
      </vt:variant>
      <vt:variant>
        <vt:i4>4587603</vt:i4>
      </vt:variant>
      <vt:variant>
        <vt:i4>0</vt:i4>
      </vt:variant>
      <vt:variant>
        <vt:i4>0</vt:i4>
      </vt:variant>
      <vt:variant>
        <vt:i4>5</vt:i4>
      </vt:variant>
      <vt:variant>
        <vt:lpwstr>http://1.st/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SIA „GLAMMA”</dc:title>
  <dc:creator>User</dc:creator>
  <cp:lastModifiedBy>IP</cp:lastModifiedBy>
  <cp:revision>20</cp:revision>
  <cp:lastPrinted>2011-09-05T15:08:00Z</cp:lastPrinted>
  <dcterms:created xsi:type="dcterms:W3CDTF">2017-11-29T21:31:00Z</dcterms:created>
  <dcterms:modified xsi:type="dcterms:W3CDTF">2017-12-02T23:10:00Z</dcterms:modified>
</cp:coreProperties>
</file>